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6F7B7C" w14:textId="41FA4F54" w:rsidR="00733BBA" w:rsidRPr="00694DBF" w:rsidRDefault="002A746A" w:rsidP="00694DBF">
      <w:pPr>
        <w:pStyle w:val="PargrafodaLista"/>
        <w:numPr>
          <w:ilvl w:val="0"/>
          <w:numId w:val="2"/>
        </w:numPr>
        <w:spacing w:line="276" w:lineRule="auto"/>
        <w:jc w:val="left"/>
        <w:rPr>
          <w:rFonts w:ascii="Arial" w:eastAsia="Calibri" w:hAnsi="Arial" w:cs="Arial"/>
          <w:b/>
          <w:sz w:val="22"/>
          <w:lang w:eastAsia="pt-BR"/>
        </w:rPr>
      </w:pPr>
      <w:r>
        <w:rPr>
          <w:rFonts w:ascii="Arial" w:eastAsia="Calibri" w:hAnsi="Arial" w:cs="Arial"/>
          <w:b/>
          <w:sz w:val="22"/>
          <w:lang w:eastAsia="pt-BR"/>
        </w:rPr>
        <w:t>Introdução</w:t>
      </w:r>
    </w:p>
    <w:p w14:paraId="7953D1C2" w14:textId="77777777" w:rsidR="002A746A" w:rsidRDefault="002A746A" w:rsidP="002A746A">
      <w:pPr>
        <w:pStyle w:val="Default"/>
      </w:pPr>
    </w:p>
    <w:p w14:paraId="1FA2F617" w14:textId="77777777" w:rsidR="002A746A" w:rsidRPr="002A746A" w:rsidRDefault="002A746A" w:rsidP="002A746A">
      <w:pPr>
        <w:spacing w:line="276" w:lineRule="auto"/>
        <w:ind w:firstLine="708"/>
        <w:rPr>
          <w:rFonts w:ascii="Arial" w:eastAsia="Calibri" w:hAnsi="Arial" w:cs="Arial"/>
          <w:sz w:val="22"/>
          <w:lang w:eastAsia="pt-BR"/>
        </w:rPr>
      </w:pPr>
      <w:r>
        <w:t xml:space="preserve"> </w:t>
      </w:r>
      <w:r w:rsidRPr="002A746A">
        <w:rPr>
          <w:rFonts w:ascii="Arial" w:eastAsia="Calibri" w:hAnsi="Arial" w:cs="Arial"/>
          <w:sz w:val="22"/>
          <w:lang w:eastAsia="pt-BR"/>
        </w:rPr>
        <w:t xml:space="preserve">Um incidente ou acidente pode ser definido, de forma ampla, como um evento indesejável, fortuito, que pode causar danos à integridade física das pessoas, aos ativos, ao meio ambiente e à reputação das organizações, incluindo a combinação entre estas dimensões. </w:t>
      </w:r>
    </w:p>
    <w:p w14:paraId="49C79883" w14:textId="77777777" w:rsidR="002A746A" w:rsidRPr="002A746A" w:rsidRDefault="002A746A" w:rsidP="002A746A">
      <w:pPr>
        <w:spacing w:line="276" w:lineRule="auto"/>
        <w:ind w:firstLine="708"/>
        <w:rPr>
          <w:rFonts w:ascii="Arial" w:eastAsia="Calibri" w:hAnsi="Arial" w:cs="Arial"/>
          <w:sz w:val="22"/>
          <w:lang w:eastAsia="pt-BR"/>
        </w:rPr>
      </w:pPr>
      <w:r w:rsidRPr="002A746A">
        <w:rPr>
          <w:rFonts w:ascii="Arial" w:eastAsia="Calibri" w:hAnsi="Arial" w:cs="Arial"/>
          <w:sz w:val="22"/>
          <w:lang w:eastAsia="pt-BR"/>
        </w:rPr>
        <w:t xml:space="preserve">Nos sistemas de gestão em Segurança, Saúde, Meio Ambiente e Qualidade (SSMQ ou SMS), Integridade de Ativos (IA) e Segurança Patrimonial e Prevenção de Perdas, os incidentes são classificados de acordo com seu nível de gravidade e devem ser sempre investigados. </w:t>
      </w:r>
    </w:p>
    <w:p w14:paraId="0932B05C" w14:textId="77777777" w:rsidR="002A746A" w:rsidRPr="002A746A" w:rsidRDefault="002A746A" w:rsidP="002A746A">
      <w:pPr>
        <w:spacing w:line="276" w:lineRule="auto"/>
        <w:ind w:firstLine="708"/>
        <w:rPr>
          <w:rFonts w:ascii="Arial" w:eastAsia="Calibri" w:hAnsi="Arial" w:cs="Arial"/>
          <w:sz w:val="22"/>
          <w:lang w:eastAsia="pt-BR"/>
        </w:rPr>
      </w:pPr>
      <w:r w:rsidRPr="002A746A">
        <w:rPr>
          <w:rFonts w:ascii="Arial" w:eastAsia="Calibri" w:hAnsi="Arial" w:cs="Arial"/>
          <w:sz w:val="22"/>
          <w:lang w:eastAsia="pt-BR"/>
        </w:rPr>
        <w:t xml:space="preserve">O objetivo de se investigar um incidente é possamos obter o máximo de detalhes das causas, considerando comportamentos, falhas de processos, condições pré-existentes, para que sejam extraídas as lições a serem aprendidas e evitarmos a recorrência, uma vez que os processos operacionais são rotina na organização. </w:t>
      </w:r>
    </w:p>
    <w:p w14:paraId="78A479EF" w14:textId="77777777" w:rsidR="002A746A" w:rsidRPr="002A746A" w:rsidRDefault="002A746A" w:rsidP="002A746A">
      <w:pPr>
        <w:spacing w:line="276" w:lineRule="auto"/>
        <w:ind w:firstLine="708"/>
        <w:rPr>
          <w:rFonts w:ascii="Arial" w:eastAsia="Calibri" w:hAnsi="Arial" w:cs="Arial"/>
          <w:sz w:val="22"/>
          <w:lang w:eastAsia="pt-BR"/>
        </w:rPr>
      </w:pPr>
      <w:r w:rsidRPr="002A746A">
        <w:rPr>
          <w:rFonts w:ascii="Arial" w:eastAsia="Calibri" w:hAnsi="Arial" w:cs="Arial"/>
          <w:sz w:val="22"/>
          <w:lang w:eastAsia="pt-BR"/>
        </w:rPr>
        <w:t xml:space="preserve">Como princípio da gestão em segurança e integridade de ativos, temos que considerar que não há incidentes inevitáveis, mas que as organizações operam em níveis de risco aceitáveis, através de critérios quantitativos e qualitativos. </w:t>
      </w:r>
    </w:p>
    <w:p w14:paraId="58E6AEB9" w14:textId="77777777" w:rsidR="002A746A" w:rsidRPr="002A746A" w:rsidRDefault="002A746A" w:rsidP="002A746A">
      <w:pPr>
        <w:spacing w:line="276" w:lineRule="auto"/>
        <w:ind w:firstLine="708"/>
        <w:rPr>
          <w:rFonts w:ascii="Arial" w:eastAsia="Calibri" w:hAnsi="Arial" w:cs="Arial"/>
          <w:sz w:val="22"/>
          <w:lang w:eastAsia="pt-BR"/>
        </w:rPr>
      </w:pPr>
      <w:r w:rsidRPr="002A746A">
        <w:rPr>
          <w:rFonts w:ascii="Arial" w:eastAsia="Calibri" w:hAnsi="Arial" w:cs="Arial"/>
          <w:sz w:val="22"/>
          <w:lang w:eastAsia="pt-BR"/>
        </w:rPr>
        <w:t>Adicionalmente, devemos tratar os “</w:t>
      </w:r>
      <w:proofErr w:type="spellStart"/>
      <w:r w:rsidRPr="002A746A">
        <w:rPr>
          <w:rFonts w:ascii="Arial" w:eastAsia="Calibri" w:hAnsi="Arial" w:cs="Arial"/>
          <w:i/>
          <w:iCs/>
          <w:sz w:val="22"/>
          <w:lang w:eastAsia="pt-BR"/>
        </w:rPr>
        <w:t>near</w:t>
      </w:r>
      <w:proofErr w:type="spellEnd"/>
      <w:r w:rsidRPr="002A746A">
        <w:rPr>
          <w:rFonts w:ascii="Arial" w:eastAsia="Calibri" w:hAnsi="Arial" w:cs="Arial"/>
          <w:i/>
          <w:iCs/>
          <w:sz w:val="22"/>
          <w:lang w:eastAsia="pt-BR"/>
        </w:rPr>
        <w:t xml:space="preserve"> misses</w:t>
      </w:r>
      <w:r w:rsidRPr="002A746A">
        <w:rPr>
          <w:rFonts w:ascii="Arial" w:eastAsia="Calibri" w:hAnsi="Arial" w:cs="Arial"/>
          <w:sz w:val="22"/>
          <w:lang w:eastAsia="pt-BR"/>
        </w:rPr>
        <w:t xml:space="preserve">”, ou incidentes sem consequência, da mesma forma como se tivéssemos consequências reais, vez que somente o fator sorte influenciou o resultado. É fundamental identificar o potencial de gravidade para que a investigação possua a profundidade adequada. </w:t>
      </w:r>
    </w:p>
    <w:p w14:paraId="4357BCCD" w14:textId="24C9D470" w:rsidR="002A746A" w:rsidRPr="002A746A" w:rsidRDefault="002A746A" w:rsidP="002A746A">
      <w:pPr>
        <w:spacing w:line="276" w:lineRule="auto"/>
        <w:ind w:firstLine="708"/>
        <w:rPr>
          <w:rFonts w:ascii="Arial" w:eastAsia="Calibri" w:hAnsi="Arial" w:cs="Arial"/>
          <w:sz w:val="22"/>
          <w:lang w:eastAsia="pt-BR"/>
        </w:rPr>
      </w:pPr>
      <w:r w:rsidRPr="002A746A">
        <w:rPr>
          <w:rFonts w:ascii="Arial" w:eastAsia="Calibri" w:hAnsi="Arial" w:cs="Arial"/>
          <w:sz w:val="22"/>
          <w:lang w:eastAsia="pt-BR"/>
        </w:rPr>
        <w:t>Dependendo do potencial de gravidade ou consequência real, a equipe de investigação pode ser composta por profissionais de várias áreas da organização.</w:t>
      </w:r>
    </w:p>
    <w:p w14:paraId="78FD76AF" w14:textId="2EBF1F45" w:rsidR="00733BBA" w:rsidRPr="00694DBF" w:rsidRDefault="00733BBA" w:rsidP="002A746A">
      <w:pPr>
        <w:spacing w:line="276" w:lineRule="auto"/>
        <w:rPr>
          <w:rFonts w:ascii="Arial" w:eastAsia="Calibri" w:hAnsi="Arial" w:cs="Arial"/>
          <w:sz w:val="22"/>
          <w:lang w:eastAsia="pt-BR"/>
        </w:rPr>
      </w:pPr>
    </w:p>
    <w:p w14:paraId="440162AC" w14:textId="5E689E1F" w:rsidR="00733BBA" w:rsidRPr="00694DBF" w:rsidRDefault="002A746A" w:rsidP="00694DBF">
      <w:pPr>
        <w:pStyle w:val="PargrafodaLista"/>
        <w:numPr>
          <w:ilvl w:val="0"/>
          <w:numId w:val="2"/>
        </w:numPr>
        <w:spacing w:line="276" w:lineRule="auto"/>
        <w:jc w:val="left"/>
        <w:rPr>
          <w:rFonts w:ascii="Arial" w:eastAsia="Calibri" w:hAnsi="Arial" w:cs="Arial"/>
          <w:b/>
          <w:sz w:val="22"/>
          <w:lang w:eastAsia="pt-BR"/>
        </w:rPr>
      </w:pPr>
      <w:r>
        <w:rPr>
          <w:rFonts w:ascii="Arial" w:eastAsia="Calibri" w:hAnsi="Arial" w:cs="Arial"/>
          <w:b/>
          <w:sz w:val="22"/>
          <w:lang w:eastAsia="pt-BR"/>
        </w:rPr>
        <w:t>Objetivos</w:t>
      </w:r>
    </w:p>
    <w:p w14:paraId="6D7C51A1" w14:textId="77777777" w:rsidR="002A746A" w:rsidRDefault="002A746A" w:rsidP="002A746A">
      <w:pPr>
        <w:pStyle w:val="Default"/>
      </w:pPr>
    </w:p>
    <w:p w14:paraId="5554870F" w14:textId="4D2D5571" w:rsidR="002A746A" w:rsidRPr="002A746A" w:rsidRDefault="002A746A" w:rsidP="002A746A">
      <w:pPr>
        <w:spacing w:line="276" w:lineRule="auto"/>
        <w:ind w:firstLine="708"/>
        <w:rPr>
          <w:rFonts w:ascii="Arial" w:eastAsia="Calibri" w:hAnsi="Arial" w:cs="Arial"/>
          <w:sz w:val="22"/>
          <w:lang w:eastAsia="pt-BR"/>
        </w:rPr>
      </w:pPr>
      <w:r>
        <w:t xml:space="preserve"> </w:t>
      </w:r>
      <w:r w:rsidRPr="002A746A">
        <w:rPr>
          <w:rFonts w:ascii="Arial" w:eastAsia="Calibri" w:hAnsi="Arial" w:cs="Arial"/>
          <w:sz w:val="22"/>
          <w:lang w:eastAsia="pt-BR"/>
        </w:rPr>
        <w:t xml:space="preserve">Os objetivos desta capacitação é de trazer uma metodologia estruturada para investigação de incidentes e acidentes denominada Tripod, oriunda da pesquisa de fatores comportamentais ligados a estas ocorrências, considerando que 80% dos acidentes têm como base as falhas humanas. </w:t>
      </w:r>
    </w:p>
    <w:p w14:paraId="498B570C" w14:textId="26CE2C88" w:rsidR="002A746A" w:rsidRDefault="002A746A" w:rsidP="002A746A">
      <w:pPr>
        <w:spacing w:line="276" w:lineRule="auto"/>
        <w:ind w:firstLine="708"/>
        <w:rPr>
          <w:rFonts w:ascii="Arial" w:eastAsia="Calibri" w:hAnsi="Arial" w:cs="Arial"/>
          <w:sz w:val="22"/>
          <w:lang w:eastAsia="pt-BR"/>
        </w:rPr>
      </w:pPr>
      <w:r w:rsidRPr="002A746A">
        <w:rPr>
          <w:rFonts w:ascii="Arial" w:eastAsia="Calibri" w:hAnsi="Arial" w:cs="Arial"/>
          <w:sz w:val="22"/>
          <w:lang w:eastAsia="pt-BR"/>
        </w:rPr>
        <w:t>A metodologia Tripod foi desenvolvida por pesquisadores da Universidade de Leiden e Manchester, para a Shell, e trazida para a Commit como uma das ferramentas do sistema de gestão em segurança.</w:t>
      </w:r>
    </w:p>
    <w:p w14:paraId="4B195D2E" w14:textId="77777777"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 xml:space="preserve">A origem do nome Tripod ou tripé, em português, advém de três nós interconectados: o acidente, os atos inseguros e suas falhas latentes. </w:t>
      </w:r>
    </w:p>
    <w:p w14:paraId="27188B13" w14:textId="5A32D62E" w:rsidR="00733BBA"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A metodologia pode ser utilizada de duas formas principais:</w:t>
      </w:r>
    </w:p>
    <w:p w14:paraId="6B4F96EC" w14:textId="77777777" w:rsidR="002A746A" w:rsidRPr="00694DBF" w:rsidRDefault="002A746A" w:rsidP="00694DBF">
      <w:pPr>
        <w:spacing w:line="276" w:lineRule="auto"/>
        <w:ind w:firstLine="708"/>
        <w:rPr>
          <w:rFonts w:ascii="Arial" w:eastAsia="Calibri" w:hAnsi="Arial" w:cs="Arial"/>
          <w:sz w:val="22"/>
          <w:lang w:eastAsia="pt-BR"/>
        </w:rPr>
      </w:pPr>
    </w:p>
    <w:p w14:paraId="739C17D0" w14:textId="77777777" w:rsidR="00733BBA" w:rsidRPr="00694DBF" w:rsidRDefault="00733BBA" w:rsidP="00694DBF">
      <w:pPr>
        <w:spacing w:line="276" w:lineRule="auto"/>
        <w:ind w:left="1418" w:hanging="2"/>
        <w:rPr>
          <w:rFonts w:ascii="Arial" w:eastAsia="Calibri" w:hAnsi="Arial" w:cs="Arial"/>
          <w:sz w:val="22"/>
          <w:lang w:eastAsia="pt-BR"/>
        </w:rPr>
      </w:pPr>
      <w:r w:rsidRPr="00694DBF">
        <w:rPr>
          <w:rFonts w:ascii="Arial" w:eastAsia="Calibri" w:hAnsi="Arial" w:cs="Arial"/>
          <w:b/>
          <w:bCs/>
          <w:sz w:val="22"/>
          <w:lang w:eastAsia="pt-BR"/>
        </w:rPr>
        <w:t>Reativa:</w:t>
      </w:r>
      <w:r w:rsidRPr="00694DBF">
        <w:rPr>
          <w:rFonts w:ascii="Arial" w:eastAsia="Calibri" w:hAnsi="Arial" w:cs="Arial"/>
          <w:sz w:val="22"/>
          <w:lang w:eastAsia="pt-BR"/>
        </w:rPr>
        <w:t xml:space="preserve"> Na investigação de incidentes mais graves e com maior potencial de gravidade, identificando medidas de prevenção para mitigar os riscos de uma recorrência.</w:t>
      </w:r>
    </w:p>
    <w:p w14:paraId="33C7C2E3" w14:textId="165D9AF7" w:rsidR="00733BBA" w:rsidRPr="00694DBF" w:rsidRDefault="00733BBA" w:rsidP="00694DBF">
      <w:pPr>
        <w:spacing w:line="276" w:lineRule="auto"/>
        <w:ind w:left="1418" w:hanging="2"/>
        <w:rPr>
          <w:rFonts w:ascii="Arial" w:eastAsia="Calibri" w:hAnsi="Arial" w:cs="Arial"/>
          <w:sz w:val="22"/>
          <w:lang w:eastAsia="pt-BR"/>
        </w:rPr>
      </w:pPr>
      <w:r w:rsidRPr="00694DBF">
        <w:rPr>
          <w:rFonts w:ascii="Arial" w:eastAsia="Calibri" w:hAnsi="Arial" w:cs="Arial"/>
          <w:b/>
          <w:bCs/>
          <w:sz w:val="22"/>
          <w:lang w:eastAsia="pt-BR"/>
        </w:rPr>
        <w:t>Proativa:</w:t>
      </w:r>
      <w:r w:rsidRPr="00694DBF">
        <w:rPr>
          <w:rFonts w:ascii="Arial" w:eastAsia="Calibri" w:hAnsi="Arial" w:cs="Arial"/>
          <w:sz w:val="22"/>
          <w:lang w:eastAsia="pt-BR"/>
        </w:rPr>
        <w:t xml:space="preserve"> Na avaliação da resistência e consistência dos processos da organização em relação a incidentes em qualquer área da organização, funcionando como um check-up.</w:t>
      </w:r>
    </w:p>
    <w:p w14:paraId="50B550AC" w14:textId="77777777" w:rsidR="00733BBA" w:rsidRDefault="00733BBA" w:rsidP="00694DBF">
      <w:pPr>
        <w:pStyle w:val="PargrafodaLista"/>
        <w:spacing w:line="276" w:lineRule="auto"/>
        <w:ind w:left="1428"/>
        <w:rPr>
          <w:rFonts w:ascii="Arial" w:eastAsia="Calibri" w:hAnsi="Arial" w:cs="Arial"/>
          <w:sz w:val="22"/>
          <w:lang w:eastAsia="pt-BR"/>
        </w:rPr>
      </w:pPr>
    </w:p>
    <w:p w14:paraId="26AD77FA" w14:textId="77777777" w:rsidR="00A92564" w:rsidRDefault="00A92564" w:rsidP="00694DBF">
      <w:pPr>
        <w:pStyle w:val="PargrafodaLista"/>
        <w:spacing w:line="276" w:lineRule="auto"/>
        <w:ind w:left="1428"/>
        <w:rPr>
          <w:rFonts w:ascii="Arial" w:eastAsia="Calibri" w:hAnsi="Arial" w:cs="Arial"/>
          <w:sz w:val="22"/>
          <w:lang w:eastAsia="pt-BR"/>
        </w:rPr>
      </w:pPr>
    </w:p>
    <w:p w14:paraId="2B778E49" w14:textId="77777777" w:rsidR="00A92564" w:rsidRPr="00694DBF" w:rsidRDefault="00A92564" w:rsidP="00694DBF">
      <w:pPr>
        <w:pStyle w:val="PargrafodaLista"/>
        <w:spacing w:line="276" w:lineRule="auto"/>
        <w:ind w:left="1428"/>
        <w:rPr>
          <w:rFonts w:ascii="Arial" w:eastAsia="Calibri" w:hAnsi="Arial" w:cs="Arial"/>
          <w:sz w:val="22"/>
          <w:lang w:eastAsia="pt-BR"/>
        </w:rPr>
      </w:pPr>
    </w:p>
    <w:p w14:paraId="34F6DF6E" w14:textId="28895603" w:rsidR="00733BBA" w:rsidRDefault="002A746A" w:rsidP="00694DBF">
      <w:pPr>
        <w:pStyle w:val="PargrafodaLista"/>
        <w:numPr>
          <w:ilvl w:val="0"/>
          <w:numId w:val="2"/>
        </w:numPr>
        <w:spacing w:line="276" w:lineRule="auto"/>
        <w:jc w:val="left"/>
        <w:rPr>
          <w:rFonts w:ascii="Arial" w:eastAsia="Calibri" w:hAnsi="Arial" w:cs="Arial"/>
          <w:b/>
          <w:sz w:val="22"/>
          <w:lang w:eastAsia="pt-BR"/>
        </w:rPr>
      </w:pPr>
      <w:r>
        <w:rPr>
          <w:rFonts w:ascii="Arial" w:eastAsia="Calibri" w:hAnsi="Arial" w:cs="Arial"/>
          <w:b/>
          <w:sz w:val="22"/>
          <w:lang w:eastAsia="pt-BR"/>
        </w:rPr>
        <w:t>A investigação</w:t>
      </w:r>
    </w:p>
    <w:p w14:paraId="45E81D41" w14:textId="74B711FD" w:rsidR="002A746A" w:rsidRDefault="002A746A" w:rsidP="002A746A">
      <w:pPr>
        <w:pStyle w:val="PargrafodaLista"/>
        <w:spacing w:line="276" w:lineRule="auto"/>
        <w:jc w:val="left"/>
        <w:rPr>
          <w:rFonts w:ascii="Arial" w:eastAsia="Calibri" w:hAnsi="Arial" w:cs="Arial"/>
          <w:b/>
          <w:sz w:val="22"/>
          <w:lang w:eastAsia="pt-BR"/>
        </w:rPr>
      </w:pPr>
    </w:p>
    <w:p w14:paraId="4AB846D0" w14:textId="77777777" w:rsidR="002A746A" w:rsidRPr="002A746A" w:rsidRDefault="002A746A" w:rsidP="002A746A">
      <w:pPr>
        <w:pStyle w:val="PargrafodaLista"/>
        <w:numPr>
          <w:ilvl w:val="0"/>
          <w:numId w:val="1"/>
        </w:numPr>
        <w:spacing w:line="276" w:lineRule="auto"/>
        <w:rPr>
          <w:rFonts w:ascii="Arial" w:eastAsia="Calibri" w:hAnsi="Arial" w:cs="Arial"/>
          <w:vanish/>
          <w:sz w:val="22"/>
          <w:lang w:eastAsia="pt-BR"/>
        </w:rPr>
      </w:pPr>
    </w:p>
    <w:p w14:paraId="738B4435" w14:textId="77777777" w:rsidR="002A746A" w:rsidRPr="002A746A" w:rsidRDefault="002A746A" w:rsidP="002A746A">
      <w:pPr>
        <w:pStyle w:val="PargrafodaLista"/>
        <w:numPr>
          <w:ilvl w:val="0"/>
          <w:numId w:val="1"/>
        </w:numPr>
        <w:spacing w:line="276" w:lineRule="auto"/>
        <w:rPr>
          <w:rFonts w:ascii="Arial" w:eastAsia="Calibri" w:hAnsi="Arial" w:cs="Arial"/>
          <w:vanish/>
          <w:sz w:val="22"/>
          <w:lang w:eastAsia="pt-BR"/>
        </w:rPr>
      </w:pPr>
    </w:p>
    <w:p w14:paraId="51B35AC5" w14:textId="77777777" w:rsidR="002A746A" w:rsidRPr="002A746A" w:rsidRDefault="002A746A" w:rsidP="002A746A">
      <w:pPr>
        <w:pStyle w:val="PargrafodaLista"/>
        <w:numPr>
          <w:ilvl w:val="0"/>
          <w:numId w:val="1"/>
        </w:numPr>
        <w:spacing w:line="276" w:lineRule="auto"/>
        <w:rPr>
          <w:rFonts w:ascii="Arial" w:eastAsia="Calibri" w:hAnsi="Arial" w:cs="Arial"/>
          <w:vanish/>
          <w:sz w:val="22"/>
          <w:lang w:eastAsia="pt-BR"/>
        </w:rPr>
      </w:pPr>
    </w:p>
    <w:p w14:paraId="64536D21" w14:textId="40C49C77" w:rsidR="002A746A" w:rsidRDefault="002A746A" w:rsidP="002A746A">
      <w:pPr>
        <w:pStyle w:val="PargrafodaLista"/>
        <w:numPr>
          <w:ilvl w:val="1"/>
          <w:numId w:val="1"/>
        </w:numPr>
        <w:spacing w:line="276" w:lineRule="auto"/>
        <w:rPr>
          <w:rFonts w:ascii="Arial" w:eastAsia="Calibri" w:hAnsi="Arial" w:cs="Arial"/>
          <w:sz w:val="22"/>
          <w:lang w:eastAsia="pt-BR"/>
        </w:rPr>
      </w:pPr>
      <w:r w:rsidRPr="002A746A">
        <w:rPr>
          <w:rFonts w:ascii="Arial" w:eastAsia="Calibri" w:hAnsi="Arial" w:cs="Arial"/>
          <w:sz w:val="22"/>
          <w:lang w:eastAsia="pt-BR"/>
        </w:rPr>
        <w:t>A importância da investigação</w:t>
      </w:r>
    </w:p>
    <w:p w14:paraId="45CD6A2D" w14:textId="77777777" w:rsidR="002A746A" w:rsidRPr="002A746A" w:rsidRDefault="002A746A" w:rsidP="002A746A">
      <w:pPr>
        <w:pStyle w:val="PargrafodaLista"/>
        <w:spacing w:line="276" w:lineRule="auto"/>
        <w:ind w:left="792"/>
        <w:rPr>
          <w:rFonts w:ascii="Arial" w:eastAsia="Calibri" w:hAnsi="Arial" w:cs="Arial"/>
          <w:sz w:val="22"/>
          <w:lang w:eastAsia="pt-BR"/>
        </w:rPr>
      </w:pPr>
    </w:p>
    <w:p w14:paraId="6F8E87AB" w14:textId="77777777" w:rsidR="002A746A" w:rsidRPr="002A746A" w:rsidRDefault="002A746A" w:rsidP="002A746A">
      <w:pPr>
        <w:spacing w:line="276" w:lineRule="auto"/>
        <w:ind w:firstLine="708"/>
        <w:rPr>
          <w:rFonts w:ascii="Arial" w:eastAsia="Calibri" w:hAnsi="Arial" w:cs="Arial"/>
          <w:sz w:val="22"/>
          <w:lang w:eastAsia="pt-BR"/>
        </w:rPr>
      </w:pPr>
      <w:r w:rsidRPr="002A746A">
        <w:rPr>
          <w:rFonts w:ascii="Arial" w:eastAsia="Calibri" w:hAnsi="Arial" w:cs="Arial"/>
          <w:sz w:val="22"/>
          <w:lang w:eastAsia="pt-BR"/>
        </w:rPr>
        <w:t xml:space="preserve">A análise apropriada de um incidente e as lições que devem ser aprendidas a partir deste, depende diretamente da quantidade e, principalmente da qualidade das informações obtidas no processo de investigação. </w:t>
      </w:r>
    </w:p>
    <w:p w14:paraId="49F78E8D" w14:textId="77777777" w:rsidR="002A746A" w:rsidRPr="002A746A" w:rsidRDefault="002A746A" w:rsidP="002A746A">
      <w:pPr>
        <w:spacing w:line="276" w:lineRule="auto"/>
        <w:ind w:firstLine="708"/>
        <w:rPr>
          <w:rFonts w:ascii="Arial" w:eastAsia="Calibri" w:hAnsi="Arial" w:cs="Arial"/>
          <w:sz w:val="22"/>
          <w:lang w:eastAsia="pt-BR"/>
        </w:rPr>
      </w:pPr>
      <w:r w:rsidRPr="002A746A">
        <w:rPr>
          <w:rFonts w:ascii="Arial" w:eastAsia="Calibri" w:hAnsi="Arial" w:cs="Arial"/>
          <w:sz w:val="22"/>
          <w:lang w:eastAsia="pt-BR"/>
        </w:rPr>
        <w:t xml:space="preserve">A deficiência destes dois fatores pode levar a conclusões equivocadas sobre as causas reais e as ações decorrentes da investigação resultam em barreiras ineficientes. Daí a importância de se garantir a capacitação na técnica de investigação, investir na sua experiência e obter o máximo em resultados ao final do processo. </w:t>
      </w:r>
    </w:p>
    <w:p w14:paraId="2E3A0CC6" w14:textId="39249290" w:rsidR="002A746A" w:rsidRPr="002A746A" w:rsidRDefault="002A746A" w:rsidP="002A746A">
      <w:pPr>
        <w:spacing w:line="276" w:lineRule="auto"/>
        <w:ind w:firstLine="708"/>
        <w:rPr>
          <w:rFonts w:ascii="Arial" w:eastAsia="Calibri" w:hAnsi="Arial" w:cs="Arial"/>
          <w:sz w:val="22"/>
          <w:lang w:eastAsia="pt-BR"/>
        </w:rPr>
      </w:pPr>
      <w:r w:rsidRPr="002A746A">
        <w:rPr>
          <w:rFonts w:ascii="Arial" w:eastAsia="Calibri" w:hAnsi="Arial" w:cs="Arial"/>
          <w:sz w:val="22"/>
          <w:lang w:eastAsia="pt-BR"/>
        </w:rPr>
        <w:t>A cada passo da investigação, devemos nos perguntar se as informações são relevantes, se há peças que não se encaixam, se todas as informações foram coletadas, se as causas encontradas são suficientes para explicar o incidente, e se a técnica do Tripod está sendo aplicada adequadamente, nos seus diversos conceitos.</w:t>
      </w:r>
    </w:p>
    <w:p w14:paraId="75744CC0" w14:textId="77777777" w:rsidR="00C213E7" w:rsidRPr="00694DBF" w:rsidRDefault="00C213E7" w:rsidP="00694DBF">
      <w:pPr>
        <w:pStyle w:val="PargrafodaLista"/>
        <w:spacing w:line="276" w:lineRule="auto"/>
        <w:jc w:val="left"/>
        <w:rPr>
          <w:rFonts w:ascii="Arial" w:eastAsia="Calibri" w:hAnsi="Arial" w:cs="Arial"/>
          <w:b/>
          <w:sz w:val="22"/>
          <w:lang w:eastAsia="pt-BR"/>
        </w:rPr>
      </w:pPr>
    </w:p>
    <w:p w14:paraId="7DE65F17" w14:textId="534CA380" w:rsidR="00733BBA" w:rsidRPr="00694DBF" w:rsidRDefault="00733BBA" w:rsidP="002A746A">
      <w:pPr>
        <w:pStyle w:val="PargrafodaLista"/>
        <w:numPr>
          <w:ilvl w:val="1"/>
          <w:numId w:val="1"/>
        </w:numPr>
        <w:spacing w:line="276" w:lineRule="auto"/>
        <w:rPr>
          <w:rFonts w:ascii="Arial" w:eastAsia="Calibri" w:hAnsi="Arial" w:cs="Arial"/>
          <w:sz w:val="22"/>
          <w:lang w:eastAsia="pt-BR"/>
        </w:rPr>
      </w:pPr>
      <w:r w:rsidRPr="00694DBF">
        <w:rPr>
          <w:rFonts w:ascii="Arial" w:eastAsia="Calibri" w:hAnsi="Arial" w:cs="Arial"/>
          <w:sz w:val="22"/>
          <w:lang w:eastAsia="pt-BR"/>
        </w:rPr>
        <w:t>Ações imediatas</w:t>
      </w:r>
    </w:p>
    <w:p w14:paraId="3E293CDE" w14:textId="77777777" w:rsidR="00C213E7" w:rsidRPr="00694DBF" w:rsidRDefault="00C213E7" w:rsidP="00694DBF">
      <w:pPr>
        <w:pStyle w:val="PargrafodaLista"/>
        <w:spacing w:line="276" w:lineRule="auto"/>
        <w:ind w:left="792"/>
        <w:rPr>
          <w:rFonts w:ascii="Arial" w:eastAsia="Calibri" w:hAnsi="Arial" w:cs="Arial"/>
          <w:sz w:val="22"/>
          <w:lang w:eastAsia="pt-BR"/>
        </w:rPr>
      </w:pPr>
    </w:p>
    <w:p w14:paraId="09DAF749" w14:textId="77777777"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Assim que o incidente ocorreu, é fundamental coletar o máximo de informações o mais cedo possível, para preservar o local e suas condições, com registros com fotos, vídeos, nomes dos envolvidos.</w:t>
      </w:r>
    </w:p>
    <w:p w14:paraId="304D5DCC" w14:textId="77777777"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Porém, devemos destacar a priorização no contingenciamento do incidente como, por exemplo, em um dano a uma tubulação de gás. A primeira providência é de garantir a eliminação do vazamento e o reparo da infraestrutura. Ou, em um incidente ocupacional, a prioridade é a de garantir atendimento ao acidentado.</w:t>
      </w:r>
    </w:p>
    <w:p w14:paraId="23143061" w14:textId="77777777"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Particularmente na identificação dos envolvidos, deve ser esclarecido que o propósito da investigação é fundamentalmente garantir a melhoria dos processos e condições operacionais no campo. Ao longo da investigação, usualmente são levantadas as informações para aplicação de um modelo de comportamento seguro, com análise comportamental e atitudinal, posterior levantamento do histórico dos profissionais, culminando nas ações gerenciais sobre estes.</w:t>
      </w:r>
    </w:p>
    <w:p w14:paraId="5890C7D6" w14:textId="77777777" w:rsidR="00733BBA" w:rsidRPr="00694DBF" w:rsidRDefault="00733BBA" w:rsidP="00694DBF">
      <w:pPr>
        <w:spacing w:line="276" w:lineRule="auto"/>
        <w:rPr>
          <w:rFonts w:ascii="Arial" w:hAnsi="Arial" w:cs="Arial"/>
          <w:sz w:val="22"/>
        </w:rPr>
      </w:pPr>
    </w:p>
    <w:p w14:paraId="454F4B56" w14:textId="77777777"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A partir daí, informações básicas devem ser coletadas:</w:t>
      </w:r>
    </w:p>
    <w:p w14:paraId="0E09FFFB" w14:textId="77777777" w:rsidR="00733BBA" w:rsidRPr="00694DBF" w:rsidRDefault="00733BBA" w:rsidP="00694DBF">
      <w:pPr>
        <w:spacing w:line="276" w:lineRule="auto"/>
        <w:rPr>
          <w:rFonts w:ascii="Arial" w:eastAsia="Calibri" w:hAnsi="Arial" w:cs="Arial"/>
          <w:sz w:val="22"/>
          <w:lang w:eastAsia="pt-BR"/>
        </w:rPr>
      </w:pPr>
    </w:p>
    <w:p w14:paraId="30ADFC94"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Hora, local e natureza do incidente;</w:t>
      </w:r>
    </w:p>
    <w:p w14:paraId="1DBF7CAE"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Pessoas lesionadas, ativos danificados e seu estado;</w:t>
      </w:r>
    </w:p>
    <w:p w14:paraId="561EDA8E"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Natureza das lesões e/ou danos;</w:t>
      </w:r>
    </w:p>
    <w:p w14:paraId="78B34E07"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Estimativa da gravidade;</w:t>
      </w:r>
    </w:p>
    <w:p w14:paraId="11C55796"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Ações corretivas e contingência em curso;</w:t>
      </w:r>
    </w:p>
    <w:p w14:paraId="5ABDBE7A"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Suporte necessário;</w:t>
      </w:r>
    </w:p>
    <w:p w14:paraId="3C4135DF"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Natureza da operação no momento do incidente;</w:t>
      </w:r>
    </w:p>
    <w:p w14:paraId="2CBC86E7"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Equipamentos e outros ativos envolvidos;</w:t>
      </w:r>
    </w:p>
    <w:p w14:paraId="57900C0E" w14:textId="77777777" w:rsidR="00733BBA" w:rsidRPr="00694DBF" w:rsidRDefault="00733BBA" w:rsidP="00694DBF">
      <w:pPr>
        <w:spacing w:line="276" w:lineRule="auto"/>
        <w:rPr>
          <w:rFonts w:ascii="Arial" w:hAnsi="Arial" w:cs="Arial"/>
          <w:sz w:val="22"/>
        </w:rPr>
      </w:pPr>
    </w:p>
    <w:p w14:paraId="4C2B6182" w14:textId="77777777"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Estas informações devem ser confirmadas ao longo da investigação. Nesta etapa, definimos as consequências reais e potenciais, com seu respectivo potencial de gravidade.</w:t>
      </w:r>
    </w:p>
    <w:p w14:paraId="37488BB3" w14:textId="77777777"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lastRenderedPageBreak/>
        <w:t>Reforçamos que o potencial de gravidade deve ser aplicado também aos incidentes com e sem consequência, onde os resultados não foram piores somente devido ao fator sorte.</w:t>
      </w:r>
    </w:p>
    <w:p w14:paraId="03F3A085" w14:textId="77777777" w:rsidR="00733BBA" w:rsidRPr="00694DBF" w:rsidRDefault="00733BBA" w:rsidP="00694DBF">
      <w:pPr>
        <w:spacing w:line="276" w:lineRule="auto"/>
        <w:rPr>
          <w:rFonts w:ascii="Arial" w:hAnsi="Arial" w:cs="Arial"/>
          <w:sz w:val="22"/>
        </w:rPr>
      </w:pPr>
    </w:p>
    <w:p w14:paraId="3461BCB3" w14:textId="77777777" w:rsidR="00733BBA" w:rsidRPr="00694DBF" w:rsidRDefault="00733BBA" w:rsidP="00694DBF">
      <w:pPr>
        <w:pStyle w:val="PargrafodaLista"/>
        <w:numPr>
          <w:ilvl w:val="1"/>
          <w:numId w:val="1"/>
        </w:numPr>
        <w:spacing w:line="276" w:lineRule="auto"/>
        <w:rPr>
          <w:rFonts w:ascii="Arial" w:eastAsia="Calibri" w:hAnsi="Arial" w:cs="Arial"/>
          <w:sz w:val="22"/>
          <w:lang w:eastAsia="pt-BR"/>
        </w:rPr>
      </w:pPr>
      <w:r w:rsidRPr="00694DBF">
        <w:rPr>
          <w:rFonts w:ascii="Arial" w:eastAsia="Calibri" w:hAnsi="Arial" w:cs="Arial"/>
          <w:sz w:val="22"/>
          <w:lang w:eastAsia="pt-BR"/>
        </w:rPr>
        <w:t>O processo de investigação</w:t>
      </w:r>
    </w:p>
    <w:p w14:paraId="2490E337" w14:textId="77777777" w:rsidR="00733BBA" w:rsidRPr="00694DBF" w:rsidRDefault="00733BBA" w:rsidP="00694DBF">
      <w:pPr>
        <w:spacing w:line="276" w:lineRule="auto"/>
        <w:rPr>
          <w:rFonts w:ascii="Arial" w:hAnsi="Arial" w:cs="Arial"/>
          <w:sz w:val="22"/>
        </w:rPr>
      </w:pPr>
    </w:p>
    <w:p w14:paraId="19884EC8" w14:textId="63C610F4" w:rsidR="00733BBA" w:rsidRPr="002A746A" w:rsidRDefault="00733BBA" w:rsidP="002A746A">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Após a classificação do incidente, deve-se compor a equipe de investigação, o mais rápido possível. Seu dimensionamento e composição dependem dos seguintes fatores:</w:t>
      </w:r>
    </w:p>
    <w:p w14:paraId="1D42FD57"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Extensão dos danos, lesões e perdas;</w:t>
      </w:r>
    </w:p>
    <w:p w14:paraId="2DFDAC4D"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Energia liberada;</w:t>
      </w:r>
    </w:p>
    <w:p w14:paraId="77C7DA90"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Potencial de gravidade;</w:t>
      </w:r>
    </w:p>
    <w:p w14:paraId="4918C949"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Probabilidade de recorrência do evento;</w:t>
      </w:r>
    </w:p>
    <w:p w14:paraId="56EEE2D7"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Área da empresa responsável pela operação em curso;</w:t>
      </w:r>
    </w:p>
    <w:p w14:paraId="25812C79"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Necessidade de especialistas internos e externos;</w:t>
      </w:r>
    </w:p>
    <w:p w14:paraId="6793D3AE" w14:textId="77777777" w:rsidR="00733BBA" w:rsidRPr="00694DBF" w:rsidRDefault="00733BBA" w:rsidP="00694DBF">
      <w:pPr>
        <w:spacing w:line="276" w:lineRule="auto"/>
        <w:rPr>
          <w:rFonts w:ascii="Arial" w:hAnsi="Arial" w:cs="Arial"/>
          <w:sz w:val="22"/>
        </w:rPr>
      </w:pPr>
    </w:p>
    <w:p w14:paraId="2D2C9D1E" w14:textId="77777777"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Incidentes em segurança operacional usualmente demandam maior especialização técnica ou análise externa como, por exemplo, em materiais e equipamentos.</w:t>
      </w:r>
    </w:p>
    <w:p w14:paraId="239458C0" w14:textId="77777777"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O líder da equipe de investigação deve ser identificado, para planejamento da investigação e coordenação da equipe, bem como para elaboração do relatório. Pelo menos um componente da equipe deve dominar a metodologia Tripod, para orientar as investigações e realizar a análise crítica.</w:t>
      </w:r>
    </w:p>
    <w:p w14:paraId="0D1D70DB" w14:textId="77777777"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Em incidentes de baixo potencial de gravidade e consequência, usualmente o gestor da área responsável conduz a investigação com sua equipe.</w:t>
      </w:r>
    </w:p>
    <w:p w14:paraId="3D7F3064" w14:textId="77777777"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Quando envolvidas as empresas contratadas, estas devem ser responsáveis pelas investigações de incidentes, considerando o que preconiza os sistemas de gestão em SMS e segurança operacional das distribuidoras, com adoção dos mesmos padrões, eventualmente inclusive sobre cláusulas contratuais.</w:t>
      </w:r>
    </w:p>
    <w:p w14:paraId="537033F5" w14:textId="77777777"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Pelas diferenças no nível da cultura de segurança das distribuidoras e de suas contratadas, é importante a orientação e esclarecimentos sobre as técnicas de investigação para os representantes destas empresas, como garantia da qualidade.</w:t>
      </w:r>
    </w:p>
    <w:p w14:paraId="128630B9" w14:textId="77777777"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Outro aspecto relevante é que, em incidentes que envolvam danos significativos e/ou lesões graves e fatalidades, investigações conduzidas por seguradoras ou órgãos policiais possuem finalidades distintas. Usualmente, estas investigações são de pouca importância para melhorias nos sistemas de gestão.</w:t>
      </w:r>
    </w:p>
    <w:p w14:paraId="4107E034" w14:textId="77777777"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Em contrapartida, relatórios de investigação internos, se utilizados em processos externos, não serão considerados como confidenciais ou reservados e poderão ser anexados a processos civis ou criminais como evidência, podendo incriminar a organização, seus executivos e funcionários.</w:t>
      </w:r>
    </w:p>
    <w:p w14:paraId="6631112A" w14:textId="77777777" w:rsidR="00733BBA" w:rsidRPr="00694DBF" w:rsidRDefault="00733BBA" w:rsidP="00694DBF">
      <w:pPr>
        <w:spacing w:line="276" w:lineRule="auto"/>
        <w:rPr>
          <w:rFonts w:ascii="Arial" w:eastAsia="Calibri" w:hAnsi="Arial" w:cs="Arial"/>
          <w:sz w:val="22"/>
          <w:lang w:eastAsia="pt-BR"/>
        </w:rPr>
      </w:pPr>
    </w:p>
    <w:p w14:paraId="036C7624" w14:textId="29A55F1A" w:rsidR="00733BBA" w:rsidRPr="00694DBF" w:rsidRDefault="00733BBA" w:rsidP="00694DBF">
      <w:pPr>
        <w:pStyle w:val="PargrafodaLista"/>
        <w:numPr>
          <w:ilvl w:val="1"/>
          <w:numId w:val="1"/>
        </w:numPr>
        <w:spacing w:line="276" w:lineRule="auto"/>
        <w:rPr>
          <w:rFonts w:ascii="Arial" w:eastAsia="Calibri" w:hAnsi="Arial" w:cs="Arial"/>
          <w:sz w:val="22"/>
          <w:lang w:eastAsia="pt-BR"/>
        </w:rPr>
      </w:pPr>
      <w:r w:rsidRPr="00694DBF">
        <w:rPr>
          <w:rFonts w:ascii="Arial" w:eastAsia="Calibri" w:hAnsi="Arial" w:cs="Arial"/>
          <w:sz w:val="22"/>
          <w:lang w:eastAsia="pt-BR"/>
        </w:rPr>
        <w:t>Escopo e metas da investigação</w:t>
      </w:r>
    </w:p>
    <w:p w14:paraId="483E3459" w14:textId="77777777" w:rsidR="00C213E7" w:rsidRPr="00694DBF" w:rsidRDefault="00C213E7" w:rsidP="00694DBF">
      <w:pPr>
        <w:pStyle w:val="PargrafodaLista"/>
        <w:spacing w:line="276" w:lineRule="auto"/>
        <w:ind w:left="792"/>
        <w:rPr>
          <w:rFonts w:ascii="Arial" w:eastAsia="Calibri" w:hAnsi="Arial" w:cs="Arial"/>
          <w:sz w:val="22"/>
          <w:lang w:eastAsia="pt-BR"/>
        </w:rPr>
      </w:pPr>
    </w:p>
    <w:p w14:paraId="72FCFC8C" w14:textId="77777777"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Durante uma investigação, devemos atingir os seguintes objetivos:</w:t>
      </w:r>
    </w:p>
    <w:p w14:paraId="0175B53C" w14:textId="77777777" w:rsidR="00C213E7" w:rsidRPr="00694DBF" w:rsidRDefault="00C213E7" w:rsidP="00694DBF">
      <w:pPr>
        <w:spacing w:line="276" w:lineRule="auto"/>
        <w:rPr>
          <w:rFonts w:ascii="Arial" w:eastAsia="Calibri" w:hAnsi="Arial" w:cs="Arial"/>
          <w:sz w:val="22"/>
          <w:lang w:eastAsia="pt-BR"/>
        </w:rPr>
      </w:pPr>
    </w:p>
    <w:p w14:paraId="106C0FC6"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Identificar as causas e falhas diretamente responsáveis pelo incidente;</w:t>
      </w:r>
    </w:p>
    <w:p w14:paraId="1CA5CC6A"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Identificar as causas indiretas, que criaram as condições para a ocorrência do evento;</w:t>
      </w:r>
    </w:p>
    <w:p w14:paraId="1F9FBBCD"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Definir o potencial para a ocorrência de incidentes similares;</w:t>
      </w:r>
    </w:p>
    <w:p w14:paraId="4DF47147"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Estabelecer as ações para eliminar este potencial e evitar novos incidentes;</w:t>
      </w:r>
    </w:p>
    <w:p w14:paraId="35AA8769"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Rever as práticas de gestão, levando em conta seu impacto em segurança, qualidade e integridade de ativos.</w:t>
      </w:r>
    </w:p>
    <w:p w14:paraId="6A19A015" w14:textId="77777777" w:rsidR="00733BBA" w:rsidRPr="00694DBF" w:rsidRDefault="00733BBA" w:rsidP="00694DBF">
      <w:pPr>
        <w:spacing w:line="276" w:lineRule="auto"/>
        <w:rPr>
          <w:rFonts w:ascii="Arial" w:hAnsi="Arial" w:cs="Arial"/>
          <w:sz w:val="22"/>
        </w:rPr>
      </w:pPr>
    </w:p>
    <w:p w14:paraId="741F36C5" w14:textId="45496EDB" w:rsidR="00733BBA" w:rsidRPr="00694DBF" w:rsidRDefault="00733BBA" w:rsidP="00694DBF">
      <w:pPr>
        <w:pStyle w:val="PargrafodaLista"/>
        <w:numPr>
          <w:ilvl w:val="1"/>
          <w:numId w:val="1"/>
        </w:numPr>
        <w:spacing w:line="276" w:lineRule="auto"/>
        <w:rPr>
          <w:rFonts w:ascii="Arial" w:eastAsia="Calibri" w:hAnsi="Arial" w:cs="Arial"/>
          <w:sz w:val="22"/>
          <w:lang w:eastAsia="pt-BR"/>
        </w:rPr>
      </w:pPr>
      <w:r w:rsidRPr="00694DBF">
        <w:rPr>
          <w:rFonts w:ascii="Arial" w:eastAsia="Calibri" w:hAnsi="Arial" w:cs="Arial"/>
          <w:sz w:val="22"/>
          <w:lang w:eastAsia="pt-BR"/>
        </w:rPr>
        <w:t>Cronologia</w:t>
      </w:r>
    </w:p>
    <w:p w14:paraId="2D2EB09C" w14:textId="77777777" w:rsidR="00C213E7" w:rsidRPr="00694DBF" w:rsidRDefault="00C213E7" w:rsidP="00694DBF">
      <w:pPr>
        <w:spacing w:line="276" w:lineRule="auto"/>
        <w:ind w:left="360"/>
        <w:rPr>
          <w:rFonts w:ascii="Arial" w:eastAsia="Calibri" w:hAnsi="Arial" w:cs="Arial"/>
          <w:sz w:val="22"/>
          <w:lang w:eastAsia="pt-BR"/>
        </w:rPr>
      </w:pPr>
    </w:p>
    <w:p w14:paraId="6C85080B" w14:textId="77777777"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A investigação deve ser iniciada o mais breve possível, após a comunicação do incidente. Desta forma, é necessário bom planejamento e preparo para emergências, com mobilização rápida dos profissionais a serem envolvidos.</w:t>
      </w:r>
    </w:p>
    <w:p w14:paraId="46927E2A" w14:textId="77777777"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As evidências podem desaparecer ou se deteriorar rapidamente, além de uma mudança no cenário, dificultando a obtenção de informações que levem a conclusões seguras.</w:t>
      </w:r>
    </w:p>
    <w:p w14:paraId="7CFEE7F2" w14:textId="77777777"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Com o passar do tempo, as pessoas envolvidas no incidente tendem a reorganizar os fatos, de forma diferente do acontecido, formando um quadro coerente para elas próprias. Em algumas situações, podem trocar informações entre si e homogeneizar seus relatos, mesmo em boa fé. Isto pode distorcer os fatos e dificultar a análise e as conclusões. As discordâncias entre os entrevistados podem fornecer informações importantes sobre seu posicionamento no momento do incidente e sobre o que elas efetivamente testemunharam ou imaginaram ter visto.</w:t>
      </w:r>
    </w:p>
    <w:p w14:paraId="5A15352F" w14:textId="77777777"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Dificilmente, alguma informação importante para a elucidação do caso é obtida após duas semanas da ocorrência do evento, principalmente para incidentes de origem ocupacional e operacional. Adicionalmente, uma investigação imediata e minuciosa é uma demonstração de interesse e comprometimento da gestão.</w:t>
      </w:r>
    </w:p>
    <w:p w14:paraId="7AA63917" w14:textId="77777777"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Devem ser obtidas informações relevantes, se possível, antes de visitar o local do incidente, como os procedimentos em vigor para a atividade, registros de instruções e permissões para o trabalho, plantas do local, cadeia de comando e pessoas envolvidas na operação e avaliação de risco da operação.</w:t>
      </w:r>
    </w:p>
    <w:p w14:paraId="55E93292" w14:textId="77777777" w:rsidR="00733BBA" w:rsidRPr="00694DBF" w:rsidRDefault="00733BBA" w:rsidP="00694DBF">
      <w:pPr>
        <w:pStyle w:val="PargrafodaLista"/>
        <w:spacing w:line="276" w:lineRule="auto"/>
        <w:ind w:left="792"/>
        <w:rPr>
          <w:rFonts w:ascii="Arial" w:eastAsia="Calibri" w:hAnsi="Arial" w:cs="Arial"/>
          <w:sz w:val="22"/>
          <w:lang w:eastAsia="pt-BR"/>
        </w:rPr>
      </w:pPr>
    </w:p>
    <w:p w14:paraId="6E45F7C2" w14:textId="5670666B" w:rsidR="00733BBA" w:rsidRPr="00694DBF" w:rsidRDefault="00733BBA" w:rsidP="00694DBF">
      <w:pPr>
        <w:pStyle w:val="PargrafodaLista"/>
        <w:numPr>
          <w:ilvl w:val="1"/>
          <w:numId w:val="1"/>
        </w:numPr>
        <w:spacing w:line="276" w:lineRule="auto"/>
        <w:rPr>
          <w:rFonts w:ascii="Arial" w:eastAsia="Calibri" w:hAnsi="Arial" w:cs="Arial"/>
          <w:sz w:val="22"/>
          <w:lang w:eastAsia="pt-BR"/>
        </w:rPr>
      </w:pPr>
      <w:r w:rsidRPr="00694DBF">
        <w:rPr>
          <w:rFonts w:ascii="Arial" w:eastAsia="Calibri" w:hAnsi="Arial" w:cs="Arial"/>
          <w:sz w:val="22"/>
          <w:lang w:eastAsia="pt-BR"/>
        </w:rPr>
        <w:t>O método de investigação</w:t>
      </w:r>
    </w:p>
    <w:p w14:paraId="3115F8E1" w14:textId="77777777" w:rsidR="00C213E7" w:rsidRPr="00694DBF" w:rsidRDefault="00C213E7" w:rsidP="00694DBF">
      <w:pPr>
        <w:pStyle w:val="PargrafodaLista"/>
        <w:spacing w:line="276" w:lineRule="auto"/>
        <w:ind w:left="792"/>
        <w:rPr>
          <w:rFonts w:ascii="Arial" w:eastAsia="Calibri" w:hAnsi="Arial" w:cs="Arial"/>
          <w:sz w:val="22"/>
          <w:lang w:eastAsia="pt-BR"/>
        </w:rPr>
      </w:pPr>
    </w:p>
    <w:p w14:paraId="3ADE9B22" w14:textId="1583B7F4"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A investigação envolve a técnica de perguntar e obter respostas para o seguinte:</w:t>
      </w:r>
    </w:p>
    <w:p w14:paraId="08F22ED6"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O que aconteceu?</w:t>
      </w:r>
    </w:p>
    <w:p w14:paraId="4DFB8628"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Por que aconteceu?</w:t>
      </w:r>
    </w:p>
    <w:p w14:paraId="45569222"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Que falhas, diretas e indiretas, foram necessárias e suficientes para explicar o ocorrido?</w:t>
      </w:r>
    </w:p>
    <w:p w14:paraId="253107E2"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Quais as condições necessárias para que estas falhas ocorressem?</w:t>
      </w:r>
    </w:p>
    <w:p w14:paraId="6508214C" w14:textId="77777777" w:rsidR="00733BBA" w:rsidRPr="00694DBF" w:rsidRDefault="00733BBA" w:rsidP="00694DBF">
      <w:pPr>
        <w:spacing w:line="276" w:lineRule="auto"/>
        <w:rPr>
          <w:rFonts w:ascii="Arial" w:hAnsi="Arial" w:cs="Arial"/>
          <w:sz w:val="22"/>
        </w:rPr>
      </w:pPr>
    </w:p>
    <w:p w14:paraId="03F2434B" w14:textId="77777777"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Em linhas gerais, a investigação de um incidente contempla as atividades principais:</w:t>
      </w:r>
    </w:p>
    <w:p w14:paraId="000C5031" w14:textId="77777777" w:rsidR="00733BBA" w:rsidRPr="00694DBF" w:rsidRDefault="00733BBA" w:rsidP="00694DBF">
      <w:pPr>
        <w:spacing w:line="276" w:lineRule="auto"/>
        <w:rPr>
          <w:rFonts w:ascii="Arial" w:hAnsi="Arial" w:cs="Arial"/>
          <w:sz w:val="22"/>
        </w:rPr>
      </w:pPr>
    </w:p>
    <w:p w14:paraId="736D2743"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Inspeção no local;</w:t>
      </w:r>
    </w:p>
    <w:p w14:paraId="3D882FC6"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Coleta e registro de evidências físicas;</w:t>
      </w:r>
    </w:p>
    <w:p w14:paraId="2C9D9EEA"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Entrevistas/depoimentos de testemunhas;</w:t>
      </w:r>
    </w:p>
    <w:p w14:paraId="35E644A2"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Determinação dos fatos sobre o incidente;</w:t>
      </w:r>
    </w:p>
    <w:p w14:paraId="5DE3DB95"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Revisão de procedimentos, normas e permissões;</w:t>
      </w:r>
    </w:p>
    <w:p w14:paraId="096BD014"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Estudos especializados, se necessários (laudos externos, testes de laboratório);</w:t>
      </w:r>
    </w:p>
    <w:p w14:paraId="081A46CB"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Análise de evidências conflitantes;</w:t>
      </w:r>
    </w:p>
    <w:p w14:paraId="731A7DB5"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Identificação e coleta de evidências complementares;</w:t>
      </w:r>
    </w:p>
    <w:p w14:paraId="5A559026"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Levantamento de causas e falhas subjacentes (causas indiretas);</w:t>
      </w:r>
    </w:p>
    <w:p w14:paraId="1F87E456" w14:textId="77777777" w:rsidR="00733BBA" w:rsidRPr="00694DBF" w:rsidRDefault="00733BBA" w:rsidP="00694DBF">
      <w:pPr>
        <w:spacing w:line="276" w:lineRule="auto"/>
        <w:rPr>
          <w:rFonts w:ascii="Arial" w:hAnsi="Arial" w:cs="Arial"/>
          <w:sz w:val="22"/>
        </w:rPr>
      </w:pPr>
    </w:p>
    <w:p w14:paraId="3B4F8B9D" w14:textId="77777777"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Nos primeiros movimentos da investigação, a equipe deve se concentrar em coletar e registrar todos os fatos e condições que possam vir a ser úteis para a determinação das causas diretas ou indiretas do incidente.</w:t>
      </w:r>
    </w:p>
    <w:p w14:paraId="75ABCDBD" w14:textId="77777777"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A organização destas informações pode em muito contribuir na análise na investigação, mas um ponto fundamental é não concluir prematuramente, pois pode haver um desvio do rumo adequado da investigação e levar a conclusões errôneas. Na etapa de levantamento de informações, somente os fatos interessam.</w:t>
      </w:r>
    </w:p>
    <w:p w14:paraId="5B00C558" w14:textId="77777777"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“Checklists” podem ser úteis, mas não devemos nos ater somente a estes, pois podem deixar desconsiderados alguns itens relevantes.</w:t>
      </w:r>
    </w:p>
    <w:p w14:paraId="479F9A35" w14:textId="77777777" w:rsidR="00733BBA" w:rsidRPr="00694DBF" w:rsidRDefault="00733BBA" w:rsidP="00694DBF">
      <w:pPr>
        <w:spacing w:line="276" w:lineRule="auto"/>
        <w:ind w:firstLine="708"/>
        <w:rPr>
          <w:rFonts w:ascii="Arial" w:eastAsia="Calibri" w:hAnsi="Arial" w:cs="Arial"/>
          <w:sz w:val="22"/>
          <w:lang w:eastAsia="pt-BR"/>
        </w:rPr>
      </w:pPr>
    </w:p>
    <w:p w14:paraId="50EBC9E8" w14:textId="234DBBBA" w:rsidR="00733BBA" w:rsidRPr="00694DBF" w:rsidRDefault="00733BBA" w:rsidP="00694DBF">
      <w:pPr>
        <w:pStyle w:val="PargrafodaLista"/>
        <w:numPr>
          <w:ilvl w:val="1"/>
          <w:numId w:val="1"/>
        </w:numPr>
        <w:spacing w:line="276" w:lineRule="auto"/>
        <w:rPr>
          <w:rFonts w:ascii="Arial" w:eastAsia="Calibri" w:hAnsi="Arial" w:cs="Arial"/>
          <w:sz w:val="22"/>
          <w:lang w:eastAsia="pt-BR"/>
        </w:rPr>
      </w:pPr>
      <w:r w:rsidRPr="00694DBF">
        <w:rPr>
          <w:rFonts w:ascii="Arial" w:eastAsia="Calibri" w:hAnsi="Arial" w:cs="Arial"/>
          <w:sz w:val="22"/>
          <w:lang w:eastAsia="pt-BR"/>
        </w:rPr>
        <w:t>Levantamento dos fatos</w:t>
      </w:r>
    </w:p>
    <w:p w14:paraId="78278BB5" w14:textId="77777777" w:rsidR="00C213E7" w:rsidRPr="00694DBF" w:rsidRDefault="00C213E7" w:rsidP="00694DBF">
      <w:pPr>
        <w:pStyle w:val="PargrafodaLista"/>
        <w:spacing w:line="276" w:lineRule="auto"/>
        <w:ind w:left="792"/>
        <w:rPr>
          <w:rFonts w:ascii="Arial" w:eastAsia="Calibri" w:hAnsi="Arial" w:cs="Arial"/>
          <w:sz w:val="22"/>
          <w:lang w:eastAsia="pt-BR"/>
        </w:rPr>
      </w:pPr>
    </w:p>
    <w:p w14:paraId="1F777806" w14:textId="2027A75A"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Uma boa investigação deve levar em consideração:</w:t>
      </w:r>
    </w:p>
    <w:p w14:paraId="45443FBE"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Pessoas;</w:t>
      </w:r>
    </w:p>
    <w:p w14:paraId="664E3EE4"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Ambiente;</w:t>
      </w:r>
    </w:p>
    <w:p w14:paraId="62CF9155"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Equipamentos, instalações e processos produtivos;</w:t>
      </w:r>
    </w:p>
    <w:p w14:paraId="50076848"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Procedimentos;</w:t>
      </w:r>
    </w:p>
    <w:p w14:paraId="47387C68" w14:textId="236FE4EB"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Organização</w:t>
      </w:r>
      <w:r w:rsidR="00C213E7" w:rsidRPr="00694DBF">
        <w:rPr>
          <w:rFonts w:ascii="Arial" w:eastAsia="Calibri" w:hAnsi="Arial" w:cs="Arial"/>
          <w:sz w:val="22"/>
          <w:lang w:eastAsia="pt-BR"/>
        </w:rPr>
        <w:t>.</w:t>
      </w:r>
    </w:p>
    <w:p w14:paraId="5D096AFC" w14:textId="77777777" w:rsidR="00733BBA" w:rsidRPr="00694DBF" w:rsidRDefault="00733BBA" w:rsidP="00694DBF">
      <w:pPr>
        <w:spacing w:line="276" w:lineRule="auto"/>
        <w:rPr>
          <w:rFonts w:ascii="Arial" w:hAnsi="Arial" w:cs="Arial"/>
          <w:sz w:val="22"/>
        </w:rPr>
      </w:pPr>
    </w:p>
    <w:p w14:paraId="4D5A3125" w14:textId="77777777"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Em cada uma destas dimensões, podem ser identificadas ações, omissões ou lacunas que podem contribuir para o incidente e suas consequências. Devemos lembrar que a grande maioria dos incidentes ocorre por falhas humanas, diretas ou indiretas, conscientes ou não.</w:t>
      </w:r>
    </w:p>
    <w:p w14:paraId="181C2BFD" w14:textId="77777777"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Fatores como negligência, imperícia ou imprudência estão presentes em praticamente todos os incidentes.</w:t>
      </w:r>
    </w:p>
    <w:p w14:paraId="0BD050B2" w14:textId="77777777"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Devemos lembrar também que determinadas condições ou uma combinação de condições podem permanecer latentes por muito tempo, até que um fator desencadeie uma sequência de eventos que culminam com o incidente.</w:t>
      </w:r>
    </w:p>
    <w:p w14:paraId="51B47097" w14:textId="77777777"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Outro ponto a considerar são mudanças recentes, sendo comum descobrir alterações sem conhecimento das pessoas envolvidas. Este aspecto, combinado com outras condições ou falhas pré-existentes, pode constituir o gatilho para o incidente.</w:t>
      </w:r>
    </w:p>
    <w:p w14:paraId="125025FA" w14:textId="77777777"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Todas as informações devem ser verificadas e confirmadas. Declarações de diferentes profissionais devem ser comparadas e os eventuais conflitos elucidados, com base em fatos, dados e evidências.</w:t>
      </w:r>
    </w:p>
    <w:p w14:paraId="27CDA87C" w14:textId="77777777"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A resposta às seguintes perguntas genéricas pode ajudar a garantir o levantamento de todos os fatos: Quem? O que? Quando? Onde? Como? Por quê?</w:t>
      </w:r>
    </w:p>
    <w:p w14:paraId="17C56D86" w14:textId="77777777"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Durante a investigação, devem ser evitadas especulações como “e se o incidente tivesse ocorrido em tal lugar?”, “Se, em vez do que aconteceu, ocorresse determinado fato?”.</w:t>
      </w:r>
    </w:p>
    <w:p w14:paraId="0C07644E" w14:textId="77777777"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Estas especulações acabam por desviar a atenção dos fatos verdadeiramente ocorridos, distorcendo as análises necessárias, com aumento do potencial do incidente.</w:t>
      </w:r>
    </w:p>
    <w:p w14:paraId="129FC7C6" w14:textId="77777777" w:rsidR="00733BBA" w:rsidRPr="00694DBF" w:rsidRDefault="00733BBA" w:rsidP="00694DBF">
      <w:pPr>
        <w:spacing w:line="276" w:lineRule="auto"/>
        <w:rPr>
          <w:rFonts w:ascii="Arial" w:eastAsia="Calibri" w:hAnsi="Arial" w:cs="Arial"/>
          <w:sz w:val="22"/>
          <w:lang w:eastAsia="pt-BR"/>
        </w:rPr>
      </w:pPr>
      <w:r w:rsidRPr="00694DBF">
        <w:rPr>
          <w:rFonts w:ascii="Arial" w:eastAsia="Calibri" w:hAnsi="Arial" w:cs="Arial"/>
          <w:sz w:val="22"/>
          <w:lang w:eastAsia="pt-BR"/>
        </w:rPr>
        <w:t>Após os fatos terem sido levantados e analisados, deve ser possível:</w:t>
      </w:r>
    </w:p>
    <w:p w14:paraId="16BFBCB1"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Realizar uma descrição exata do incidente, seus antecedentes, sua cronologia e os eventos que o originaram;</w:t>
      </w:r>
    </w:p>
    <w:p w14:paraId="54B689E6"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Descrever as condições ambientais;</w:t>
      </w:r>
    </w:p>
    <w:p w14:paraId="79D50DD9"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Descrever as operações em curso e o processo operacional;</w:t>
      </w:r>
    </w:p>
    <w:p w14:paraId="7D81411A"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Identificar equipamentos em uso, suas capacidades e falhas;</w:t>
      </w:r>
    </w:p>
    <w:p w14:paraId="62AB8BA3"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Descrever o posicionamento das pessoas e o que estavam fazendo no momento do incidente;</w:t>
      </w:r>
    </w:p>
    <w:p w14:paraId="6A18DC88"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Descrever os procedimentos e instruções relevantes;</w:t>
      </w:r>
    </w:p>
    <w:p w14:paraId="56D131F5"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Identificar liberação de energia sem controle;</w:t>
      </w:r>
    </w:p>
    <w:p w14:paraId="32767B11"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Apontar desvios dos procedimentos operacionais ou uso não apropriado de recursos, equipamentos e ferramentas;</w:t>
      </w:r>
    </w:p>
    <w:p w14:paraId="065C06B5"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Identificar mudanças de pessoal, procedimentos, equipamentos ou processos que possam ter contribuído com o incidente;</w:t>
      </w:r>
    </w:p>
    <w:p w14:paraId="137A04D4"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Avaliar os níveis de competência, habilidade e treinamento dos envolvidos;</w:t>
      </w:r>
    </w:p>
    <w:p w14:paraId="4B17FFE6"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Avaliar a presença ou ausência de barreiras e sua eficácia;</w:t>
      </w:r>
    </w:p>
    <w:p w14:paraId="72C0EDF2"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Rever os programas de prevenção;</w:t>
      </w:r>
    </w:p>
    <w:p w14:paraId="6E75637C"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Identificar causas subjacentes e falhas latentes;</w:t>
      </w:r>
    </w:p>
    <w:p w14:paraId="28766E94"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Discutir a resposta ao incidente e suas falhas;</w:t>
      </w:r>
    </w:p>
    <w:p w14:paraId="627CF835"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Identificar medidas para melhorar a resposta a futuras ocorrências;</w:t>
      </w:r>
    </w:p>
    <w:p w14:paraId="6F4AFE4A" w14:textId="77777777" w:rsidR="00733BBA" w:rsidRPr="00694DBF" w:rsidRDefault="00733BBA" w:rsidP="00694DBF">
      <w:pPr>
        <w:pStyle w:val="PargrafodaLista"/>
        <w:numPr>
          <w:ilvl w:val="0"/>
          <w:numId w:val="4"/>
        </w:numPr>
        <w:spacing w:line="276" w:lineRule="auto"/>
        <w:rPr>
          <w:rFonts w:ascii="Arial" w:eastAsia="Calibri" w:hAnsi="Arial" w:cs="Arial"/>
          <w:sz w:val="22"/>
          <w:lang w:eastAsia="pt-BR"/>
        </w:rPr>
      </w:pPr>
      <w:r w:rsidRPr="00694DBF">
        <w:rPr>
          <w:rFonts w:ascii="Arial" w:eastAsia="Calibri" w:hAnsi="Arial" w:cs="Arial"/>
          <w:sz w:val="22"/>
          <w:lang w:eastAsia="pt-BR"/>
        </w:rPr>
        <w:t>Quantificar as perdas e consequências.</w:t>
      </w:r>
    </w:p>
    <w:p w14:paraId="2B0A5272" w14:textId="77777777" w:rsidR="00733BBA" w:rsidRPr="00694DBF" w:rsidRDefault="00733BBA" w:rsidP="00694DBF">
      <w:pPr>
        <w:spacing w:line="276" w:lineRule="auto"/>
        <w:rPr>
          <w:rFonts w:ascii="Arial" w:hAnsi="Arial" w:cs="Arial"/>
          <w:sz w:val="22"/>
        </w:rPr>
      </w:pPr>
    </w:p>
    <w:p w14:paraId="4609B91A" w14:textId="186045A3" w:rsidR="00733BBA" w:rsidRPr="00694DBF" w:rsidRDefault="00733BBA" w:rsidP="00694DBF">
      <w:pPr>
        <w:pStyle w:val="PargrafodaLista"/>
        <w:numPr>
          <w:ilvl w:val="1"/>
          <w:numId w:val="1"/>
        </w:numPr>
        <w:spacing w:line="276" w:lineRule="auto"/>
        <w:rPr>
          <w:rFonts w:ascii="Arial" w:eastAsia="Calibri" w:hAnsi="Arial" w:cs="Arial"/>
          <w:sz w:val="22"/>
          <w:lang w:eastAsia="pt-BR"/>
        </w:rPr>
      </w:pPr>
      <w:r w:rsidRPr="00694DBF">
        <w:rPr>
          <w:rFonts w:ascii="Arial" w:eastAsia="Calibri" w:hAnsi="Arial" w:cs="Arial"/>
          <w:sz w:val="22"/>
          <w:lang w:eastAsia="pt-BR"/>
        </w:rPr>
        <w:t>A inspeção no local</w:t>
      </w:r>
    </w:p>
    <w:p w14:paraId="405C422D" w14:textId="77777777" w:rsidR="00C213E7" w:rsidRPr="00694DBF" w:rsidRDefault="00C213E7" w:rsidP="00694DBF">
      <w:pPr>
        <w:pStyle w:val="PargrafodaLista"/>
        <w:spacing w:line="276" w:lineRule="auto"/>
        <w:ind w:left="792"/>
        <w:rPr>
          <w:rFonts w:ascii="Arial" w:eastAsia="Calibri" w:hAnsi="Arial" w:cs="Arial"/>
          <w:sz w:val="22"/>
          <w:lang w:eastAsia="pt-BR"/>
        </w:rPr>
      </w:pPr>
    </w:p>
    <w:p w14:paraId="7E0F048A" w14:textId="77777777"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O local do incidente, se bem preservado, pode apresentar importantes evidências e os testemunhos podem ser realizados de forma mais efetiva se forem tomados no local da ocorrência, inclusive para identificar incoerências e contradições.</w:t>
      </w:r>
    </w:p>
    <w:p w14:paraId="212E2A21" w14:textId="77777777"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 xml:space="preserve">Os seguintes itens podem identificar fatores que contribuíram com o incidente como posicionamento de equipamentos, posição de chaves, válvulas, comutadores, estado dos acessos, iluminação e visibilidade, </w:t>
      </w:r>
      <w:proofErr w:type="spellStart"/>
      <w:r w:rsidRPr="00694DBF">
        <w:rPr>
          <w:rFonts w:ascii="Arial" w:eastAsia="Calibri" w:hAnsi="Arial" w:cs="Arial"/>
          <w:i/>
          <w:iCs/>
          <w:sz w:val="22"/>
          <w:lang w:eastAsia="pt-BR"/>
        </w:rPr>
        <w:t>housekeeping</w:t>
      </w:r>
      <w:proofErr w:type="spellEnd"/>
      <w:r w:rsidRPr="00694DBF">
        <w:rPr>
          <w:rFonts w:ascii="Arial" w:eastAsia="Calibri" w:hAnsi="Arial" w:cs="Arial"/>
          <w:sz w:val="22"/>
          <w:lang w:eastAsia="pt-BR"/>
        </w:rPr>
        <w:t>, condições de equipamentos e instalações, evidências de esforços excessivos, presença de sinalização de segurança e resultados de inspeções anteriores, entre outros.</w:t>
      </w:r>
    </w:p>
    <w:p w14:paraId="0313018B" w14:textId="77777777" w:rsidR="00733BBA" w:rsidRPr="00694DBF" w:rsidRDefault="00733BBA" w:rsidP="00694DBF">
      <w:pPr>
        <w:spacing w:line="276" w:lineRule="auto"/>
        <w:rPr>
          <w:rFonts w:ascii="Arial" w:hAnsi="Arial" w:cs="Arial"/>
          <w:sz w:val="22"/>
        </w:rPr>
      </w:pPr>
    </w:p>
    <w:p w14:paraId="0B2EE4E7" w14:textId="0103A417" w:rsidR="00733BBA" w:rsidRPr="00694DBF" w:rsidRDefault="00733BBA" w:rsidP="00694DBF">
      <w:pPr>
        <w:pStyle w:val="PargrafodaLista"/>
        <w:numPr>
          <w:ilvl w:val="1"/>
          <w:numId w:val="1"/>
        </w:numPr>
        <w:spacing w:line="276" w:lineRule="auto"/>
        <w:rPr>
          <w:rFonts w:ascii="Arial" w:eastAsia="Calibri" w:hAnsi="Arial" w:cs="Arial"/>
          <w:sz w:val="22"/>
          <w:lang w:eastAsia="pt-BR"/>
        </w:rPr>
      </w:pPr>
      <w:r w:rsidRPr="00694DBF">
        <w:rPr>
          <w:rFonts w:ascii="Arial" w:eastAsia="Calibri" w:hAnsi="Arial" w:cs="Arial"/>
          <w:sz w:val="22"/>
          <w:lang w:eastAsia="pt-BR"/>
        </w:rPr>
        <w:t>Condução das entrevistas</w:t>
      </w:r>
    </w:p>
    <w:p w14:paraId="03BAAFB8" w14:textId="77777777" w:rsidR="00884C46" w:rsidRPr="00694DBF" w:rsidRDefault="00884C46" w:rsidP="00694DBF">
      <w:pPr>
        <w:pStyle w:val="PargrafodaLista"/>
        <w:spacing w:line="276" w:lineRule="auto"/>
        <w:ind w:left="792"/>
        <w:rPr>
          <w:rFonts w:ascii="Arial" w:eastAsia="Calibri" w:hAnsi="Arial" w:cs="Arial"/>
          <w:sz w:val="22"/>
          <w:lang w:eastAsia="pt-BR"/>
        </w:rPr>
      </w:pPr>
    </w:p>
    <w:p w14:paraId="21101643" w14:textId="77777777"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Sempre que possível, as testemunhas devem ser entrevistadas individualmente, esclarecendo que a intenção é identificar as causas da ocorrência e melhorar a prevenção, o que tende a melhorar o nível de cooperação e reduzir a tensão a que estão submetidas.</w:t>
      </w:r>
    </w:p>
    <w:p w14:paraId="0132D67C" w14:textId="77777777"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A técnica da entrevista consiste em perguntar pouco, fazer as perguntas corretas, fazer as perguntas abertas e ouvir com o máximo de atenção. Em nenhum momento, o entrevistador deve tentar influenciar e intimidar o entrevistado, ou com perguntas que induzam ou orientem as pessoas.</w:t>
      </w:r>
    </w:p>
    <w:p w14:paraId="165B0896" w14:textId="77777777"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Outro aspecto é o de limitar o número de entrevistadores na sala em duas pessoas, com o benefício de troca de percepções após a entrevista.</w:t>
      </w:r>
    </w:p>
    <w:p w14:paraId="3D6520CC" w14:textId="77777777"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A entrevista deve ser conduzida de forma amistosa e iniciada com a solicitação de que a testemunha relate os fatos, de forma livre, com suas próprias palavras, sem interrupções. Se houver dúvidas, as perguntas devem ser feitas após a descrição.</w:t>
      </w:r>
    </w:p>
    <w:p w14:paraId="6BA80594" w14:textId="77777777"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Ao final da entrevista, fatos e informações devem ser ordenados e registrados, com os pontos essenciais apresentados de forma resumida ao entrevistado e discutidos, evitando mal-entendidos e esclarecendo dúvidas.</w:t>
      </w:r>
    </w:p>
    <w:p w14:paraId="27EAE5F2" w14:textId="77777777" w:rsidR="00733BBA" w:rsidRPr="00694DBF" w:rsidRDefault="00733BBA" w:rsidP="00694DBF">
      <w:pPr>
        <w:spacing w:line="276" w:lineRule="auto"/>
        <w:rPr>
          <w:rFonts w:ascii="Arial" w:hAnsi="Arial" w:cs="Arial"/>
          <w:sz w:val="22"/>
        </w:rPr>
      </w:pPr>
    </w:p>
    <w:p w14:paraId="3AE57079" w14:textId="775F1D4C" w:rsidR="00884C46" w:rsidRPr="00694DBF" w:rsidRDefault="00733BBA" w:rsidP="00694DBF">
      <w:pPr>
        <w:pStyle w:val="PargrafodaLista"/>
        <w:numPr>
          <w:ilvl w:val="1"/>
          <w:numId w:val="1"/>
        </w:numPr>
        <w:spacing w:line="276" w:lineRule="auto"/>
        <w:rPr>
          <w:rFonts w:ascii="Arial" w:eastAsia="Calibri" w:hAnsi="Arial" w:cs="Arial"/>
          <w:sz w:val="22"/>
          <w:lang w:eastAsia="pt-BR"/>
        </w:rPr>
      </w:pPr>
      <w:r w:rsidRPr="00694DBF">
        <w:rPr>
          <w:rFonts w:ascii="Arial" w:eastAsia="Calibri" w:hAnsi="Arial" w:cs="Arial"/>
          <w:sz w:val="22"/>
          <w:lang w:eastAsia="pt-BR"/>
        </w:rPr>
        <w:t>Material de suporte</w:t>
      </w:r>
    </w:p>
    <w:p w14:paraId="16F3F19C" w14:textId="77777777" w:rsidR="00884C46" w:rsidRPr="00694DBF" w:rsidRDefault="00884C46" w:rsidP="00694DBF">
      <w:pPr>
        <w:pStyle w:val="PargrafodaLista"/>
        <w:spacing w:line="276" w:lineRule="auto"/>
        <w:ind w:left="792"/>
        <w:rPr>
          <w:rFonts w:ascii="Arial" w:eastAsia="Calibri" w:hAnsi="Arial" w:cs="Arial"/>
          <w:sz w:val="22"/>
          <w:lang w:eastAsia="pt-BR"/>
        </w:rPr>
      </w:pPr>
    </w:p>
    <w:p w14:paraId="5EC08DFB" w14:textId="77777777"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Vários documentos coletados no processo investigativo podem ser importantes para a determinação de falhas, como desenhos técnicos, diagramas, registros de inspeções e permissões, escalas de turnos e folgas, procedimentos operacionais, registros da operação e de planejamento das atividades.</w:t>
      </w:r>
    </w:p>
    <w:p w14:paraId="1C13BC9D" w14:textId="77777777"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A adequação e harmonia entre as instruções e procedimentos também devem ser analisados, para avaliação de orientações contraditórias e metas conflitantes, frequentes em muitos incidentes.</w:t>
      </w:r>
    </w:p>
    <w:p w14:paraId="3C379220" w14:textId="77777777" w:rsidR="00733BBA" w:rsidRPr="00694DBF" w:rsidRDefault="00733BBA" w:rsidP="00694DBF">
      <w:pPr>
        <w:spacing w:line="276" w:lineRule="auto"/>
        <w:rPr>
          <w:rFonts w:ascii="Arial" w:hAnsi="Arial" w:cs="Arial"/>
          <w:sz w:val="22"/>
        </w:rPr>
      </w:pPr>
    </w:p>
    <w:p w14:paraId="3AEDAD38" w14:textId="2788B109" w:rsidR="00733BBA" w:rsidRPr="00694DBF" w:rsidRDefault="00733BBA" w:rsidP="00694DBF">
      <w:pPr>
        <w:pStyle w:val="PargrafodaLista"/>
        <w:numPr>
          <w:ilvl w:val="1"/>
          <w:numId w:val="1"/>
        </w:numPr>
        <w:spacing w:line="276" w:lineRule="auto"/>
        <w:rPr>
          <w:rFonts w:ascii="Arial" w:eastAsia="Calibri" w:hAnsi="Arial" w:cs="Arial"/>
          <w:sz w:val="22"/>
          <w:lang w:eastAsia="pt-BR"/>
        </w:rPr>
      </w:pPr>
      <w:r w:rsidRPr="00694DBF">
        <w:rPr>
          <w:rFonts w:ascii="Arial" w:eastAsia="Calibri" w:hAnsi="Arial" w:cs="Arial"/>
          <w:sz w:val="22"/>
          <w:lang w:eastAsia="pt-BR"/>
        </w:rPr>
        <w:t>Lacunas das informações</w:t>
      </w:r>
    </w:p>
    <w:p w14:paraId="41FC650F" w14:textId="77777777" w:rsidR="00884C46" w:rsidRPr="00694DBF" w:rsidRDefault="00884C46" w:rsidP="00694DBF">
      <w:pPr>
        <w:pStyle w:val="PargrafodaLista"/>
        <w:spacing w:line="276" w:lineRule="auto"/>
        <w:ind w:left="792"/>
        <w:rPr>
          <w:rFonts w:ascii="Arial" w:eastAsia="Calibri" w:hAnsi="Arial" w:cs="Arial"/>
          <w:sz w:val="22"/>
          <w:lang w:eastAsia="pt-BR"/>
        </w:rPr>
      </w:pPr>
    </w:p>
    <w:p w14:paraId="4B1AFDC8" w14:textId="77777777"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No desenvolvimento da investigação, devemos ordenar os fatos e sua sequência, para identificar lacunas e informações que possam estar faltando. A cada sequência de eventos, é necessária a verificação se as informações são suficientes para esclarecer o ocorrido.</w:t>
      </w:r>
    </w:p>
    <w:p w14:paraId="6586C396" w14:textId="77777777" w:rsidR="00733BBA" w:rsidRPr="00694DBF" w:rsidRDefault="00733BBA" w:rsidP="00694DBF">
      <w:pPr>
        <w:pStyle w:val="PargrafodaLista"/>
        <w:spacing w:line="276" w:lineRule="auto"/>
        <w:ind w:left="792"/>
        <w:rPr>
          <w:rFonts w:ascii="Arial" w:eastAsia="Calibri" w:hAnsi="Arial" w:cs="Arial"/>
          <w:sz w:val="22"/>
          <w:lang w:eastAsia="pt-BR"/>
        </w:rPr>
      </w:pPr>
    </w:p>
    <w:p w14:paraId="7E0A3AD7" w14:textId="0ABDD289" w:rsidR="00733BBA" w:rsidRPr="00694DBF" w:rsidRDefault="00733BBA" w:rsidP="00694DBF">
      <w:pPr>
        <w:pStyle w:val="PargrafodaLista"/>
        <w:numPr>
          <w:ilvl w:val="1"/>
          <w:numId w:val="1"/>
        </w:numPr>
        <w:spacing w:line="276" w:lineRule="auto"/>
        <w:rPr>
          <w:rFonts w:ascii="Arial" w:eastAsia="Calibri" w:hAnsi="Arial" w:cs="Arial"/>
          <w:sz w:val="22"/>
          <w:lang w:eastAsia="pt-BR"/>
        </w:rPr>
      </w:pPr>
      <w:r w:rsidRPr="00694DBF">
        <w:rPr>
          <w:rFonts w:ascii="Arial" w:eastAsia="Calibri" w:hAnsi="Arial" w:cs="Arial"/>
          <w:sz w:val="22"/>
          <w:lang w:eastAsia="pt-BR"/>
        </w:rPr>
        <w:t>Causas, falhas e fatores subjacentes</w:t>
      </w:r>
    </w:p>
    <w:p w14:paraId="2F427C55" w14:textId="77777777" w:rsidR="00884C46" w:rsidRPr="00694DBF" w:rsidRDefault="00884C46" w:rsidP="00694DBF">
      <w:pPr>
        <w:pStyle w:val="PargrafodaLista"/>
        <w:spacing w:line="276" w:lineRule="auto"/>
        <w:ind w:left="792"/>
        <w:rPr>
          <w:rFonts w:ascii="Arial" w:eastAsia="Calibri" w:hAnsi="Arial" w:cs="Arial"/>
          <w:sz w:val="22"/>
          <w:lang w:eastAsia="pt-BR"/>
        </w:rPr>
      </w:pPr>
    </w:p>
    <w:p w14:paraId="698032C7" w14:textId="77777777"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À medida que os fatores físicos e seu papel se tornem conhecidos, o foco da investigação deve se transferir para os fatores humanos, envolvidos direta ou indiretamente no evento.</w:t>
      </w:r>
    </w:p>
    <w:p w14:paraId="7628F30D" w14:textId="77777777"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A investigação não deve se limitar ao ocorrido imediatamente antes ou durante o incidente, como atos inseguros, mas deve identificar também as falhas e condições que criaram o cenário e as condições para o evento.</w:t>
      </w:r>
    </w:p>
    <w:p w14:paraId="1C01361B" w14:textId="77777777" w:rsidR="00733BBA" w:rsidRPr="00694DBF" w:rsidRDefault="00733BBA" w:rsidP="00694DBF">
      <w:pPr>
        <w:spacing w:line="276" w:lineRule="auto"/>
        <w:ind w:firstLine="708"/>
        <w:rPr>
          <w:rFonts w:ascii="Arial" w:eastAsia="Calibri" w:hAnsi="Arial" w:cs="Arial"/>
          <w:sz w:val="22"/>
          <w:lang w:eastAsia="pt-BR"/>
        </w:rPr>
      </w:pPr>
      <w:r w:rsidRPr="00694DBF">
        <w:rPr>
          <w:rFonts w:ascii="Arial" w:eastAsia="Calibri" w:hAnsi="Arial" w:cs="Arial"/>
          <w:sz w:val="22"/>
          <w:lang w:eastAsia="pt-BR"/>
        </w:rPr>
        <w:t>Concluímos que o incidente é o ato final de uma cadeia de falhas e eventos, com alinhamento de diversas causas que, sozinhas, não culminariam com sua ocorrência. Felizmente, estas causas isoladas não levam a um incidente e se não fosse necessária a combinação de mais de uma delas, a frequência de incidentes seria muito maior.</w:t>
      </w:r>
    </w:p>
    <w:p w14:paraId="4B733882" w14:textId="77777777" w:rsidR="00733BBA" w:rsidRPr="00694DBF" w:rsidRDefault="00733BBA" w:rsidP="00694DBF">
      <w:pPr>
        <w:spacing w:line="276" w:lineRule="auto"/>
        <w:rPr>
          <w:rFonts w:ascii="Arial" w:eastAsia="Calibri" w:hAnsi="Arial" w:cs="Arial"/>
          <w:sz w:val="22"/>
          <w:lang w:eastAsia="pt-BR"/>
        </w:rPr>
      </w:pPr>
    </w:p>
    <w:p w14:paraId="751F721B" w14:textId="77777777" w:rsidR="00733BBA" w:rsidRPr="00694DBF" w:rsidRDefault="00733BBA" w:rsidP="00694DBF">
      <w:pPr>
        <w:spacing w:line="276" w:lineRule="auto"/>
        <w:ind w:firstLine="708"/>
        <w:rPr>
          <w:rFonts w:ascii="Arial" w:eastAsia="Calibri" w:hAnsi="Arial" w:cs="Arial"/>
          <w:sz w:val="22"/>
          <w:lang w:eastAsia="pt-BR"/>
        </w:rPr>
      </w:pPr>
    </w:p>
    <w:p w14:paraId="2AB87078" w14:textId="52E317E5" w:rsidR="00884C46" w:rsidRDefault="00884C46" w:rsidP="00694DBF">
      <w:pPr>
        <w:pStyle w:val="PargrafodaLista"/>
        <w:numPr>
          <w:ilvl w:val="0"/>
          <w:numId w:val="1"/>
        </w:numPr>
        <w:spacing w:line="276" w:lineRule="auto"/>
        <w:rPr>
          <w:rFonts w:ascii="Arial" w:hAnsi="Arial" w:cs="Arial"/>
          <w:b/>
          <w:bCs/>
          <w:sz w:val="22"/>
        </w:rPr>
      </w:pPr>
      <w:r w:rsidRPr="00694DBF">
        <w:rPr>
          <w:rFonts w:ascii="Arial" w:hAnsi="Arial" w:cs="Arial"/>
          <w:b/>
          <w:bCs/>
          <w:sz w:val="22"/>
        </w:rPr>
        <w:t xml:space="preserve">Análise </w:t>
      </w:r>
      <w:r w:rsidR="002A746A">
        <w:rPr>
          <w:rFonts w:ascii="Arial" w:hAnsi="Arial" w:cs="Arial"/>
          <w:b/>
          <w:bCs/>
          <w:sz w:val="22"/>
        </w:rPr>
        <w:t>de incidentes</w:t>
      </w:r>
    </w:p>
    <w:p w14:paraId="6D189982" w14:textId="77777777" w:rsidR="002A746A" w:rsidRPr="00694DBF" w:rsidRDefault="002A746A" w:rsidP="002A746A">
      <w:pPr>
        <w:pStyle w:val="PargrafodaLista"/>
        <w:spacing w:line="276" w:lineRule="auto"/>
        <w:ind w:left="360"/>
        <w:rPr>
          <w:rFonts w:ascii="Arial" w:hAnsi="Arial" w:cs="Arial"/>
          <w:b/>
          <w:bCs/>
          <w:sz w:val="22"/>
        </w:rPr>
      </w:pPr>
    </w:p>
    <w:p w14:paraId="00BF7148" w14:textId="77777777" w:rsidR="00884C46" w:rsidRPr="00694DBF" w:rsidRDefault="00884C46" w:rsidP="00694DBF">
      <w:pPr>
        <w:spacing w:line="276" w:lineRule="auto"/>
        <w:ind w:firstLine="708"/>
        <w:rPr>
          <w:rFonts w:ascii="Arial" w:hAnsi="Arial" w:cs="Arial"/>
          <w:sz w:val="22"/>
        </w:rPr>
      </w:pPr>
      <w:r w:rsidRPr="00694DBF">
        <w:rPr>
          <w:rFonts w:ascii="Arial" w:hAnsi="Arial" w:cs="Arial"/>
          <w:sz w:val="22"/>
        </w:rPr>
        <w:t>A análise estruturada de um incidente é fundamental para evitar sua recorrência. Se evitarmos a repetição das falhas, evitamos a ocorrência do incidente.</w:t>
      </w:r>
    </w:p>
    <w:p w14:paraId="4B6987C9" w14:textId="77777777" w:rsidR="00884C46" w:rsidRPr="00694DBF" w:rsidRDefault="00884C46" w:rsidP="00694DBF">
      <w:pPr>
        <w:spacing w:line="276" w:lineRule="auto"/>
        <w:ind w:firstLine="708"/>
        <w:rPr>
          <w:rFonts w:ascii="Arial" w:hAnsi="Arial" w:cs="Arial"/>
          <w:sz w:val="22"/>
        </w:rPr>
      </w:pPr>
      <w:r w:rsidRPr="00694DBF">
        <w:rPr>
          <w:rFonts w:ascii="Arial" w:hAnsi="Arial" w:cs="Arial"/>
          <w:sz w:val="22"/>
        </w:rPr>
        <w:t>Quando a investigação é realizada de forma parcial e a análise é realizada de forma superficial, se concentrando no que aconteceu no local do incidente e nos atos inseguros, não evitamos a recorrência.</w:t>
      </w:r>
    </w:p>
    <w:p w14:paraId="2A8AFF71" w14:textId="00E4E44C" w:rsidR="00884C46" w:rsidRDefault="00884C46" w:rsidP="006A2060">
      <w:pPr>
        <w:spacing w:line="276" w:lineRule="auto"/>
        <w:ind w:firstLine="708"/>
        <w:rPr>
          <w:rFonts w:ascii="Arial" w:hAnsi="Arial" w:cs="Arial"/>
          <w:sz w:val="22"/>
        </w:rPr>
      </w:pPr>
      <w:r w:rsidRPr="00694DBF">
        <w:rPr>
          <w:rFonts w:ascii="Arial" w:hAnsi="Arial" w:cs="Arial"/>
          <w:sz w:val="22"/>
        </w:rPr>
        <w:t>Decisões errôneas, falhas e omissões, distantes em tempo e espaço do local do incidente, geram as consequências sobre as pessoas que possuem uma responsabilidade menor sobre o ocorrido.</w:t>
      </w:r>
    </w:p>
    <w:p w14:paraId="6816DE7F" w14:textId="77777777" w:rsidR="006A2060" w:rsidRPr="00694DBF" w:rsidRDefault="006A2060" w:rsidP="00694DBF">
      <w:pPr>
        <w:spacing w:line="276" w:lineRule="auto"/>
        <w:ind w:firstLine="360"/>
        <w:rPr>
          <w:rFonts w:ascii="Arial" w:hAnsi="Arial" w:cs="Arial"/>
          <w:sz w:val="22"/>
        </w:rPr>
      </w:pPr>
    </w:p>
    <w:p w14:paraId="317653B0" w14:textId="50629264" w:rsidR="00884C46" w:rsidRDefault="00884C46" w:rsidP="00694DBF">
      <w:pPr>
        <w:pStyle w:val="PargrafodaLista"/>
        <w:numPr>
          <w:ilvl w:val="1"/>
          <w:numId w:val="1"/>
        </w:numPr>
        <w:spacing w:line="276" w:lineRule="auto"/>
        <w:rPr>
          <w:rFonts w:ascii="Arial" w:eastAsia="Calibri" w:hAnsi="Arial" w:cs="Arial"/>
          <w:sz w:val="22"/>
          <w:lang w:eastAsia="pt-BR"/>
        </w:rPr>
      </w:pPr>
      <w:r w:rsidRPr="006A2060">
        <w:rPr>
          <w:rFonts w:ascii="Arial" w:eastAsia="Calibri" w:hAnsi="Arial" w:cs="Arial"/>
          <w:sz w:val="22"/>
          <w:lang w:eastAsia="pt-BR"/>
        </w:rPr>
        <w:t>Falhas ativas e latentes</w:t>
      </w:r>
    </w:p>
    <w:p w14:paraId="7096ECFA" w14:textId="77777777" w:rsidR="006A2060" w:rsidRPr="006A2060" w:rsidRDefault="006A2060" w:rsidP="006A2060">
      <w:pPr>
        <w:pStyle w:val="PargrafodaLista"/>
        <w:spacing w:line="276" w:lineRule="auto"/>
        <w:ind w:left="792"/>
        <w:rPr>
          <w:rFonts w:ascii="Arial" w:eastAsia="Calibri" w:hAnsi="Arial" w:cs="Arial"/>
          <w:sz w:val="22"/>
          <w:lang w:eastAsia="pt-BR"/>
        </w:rPr>
      </w:pPr>
    </w:p>
    <w:p w14:paraId="23756546" w14:textId="77777777" w:rsidR="00884C46" w:rsidRPr="00694DBF" w:rsidRDefault="00884C46" w:rsidP="006A2060">
      <w:pPr>
        <w:spacing w:line="276" w:lineRule="auto"/>
        <w:ind w:firstLine="708"/>
        <w:rPr>
          <w:rFonts w:ascii="Arial" w:hAnsi="Arial" w:cs="Arial"/>
          <w:sz w:val="22"/>
        </w:rPr>
      </w:pPr>
      <w:r w:rsidRPr="00694DBF">
        <w:rPr>
          <w:rFonts w:ascii="Arial" w:hAnsi="Arial" w:cs="Arial"/>
          <w:sz w:val="22"/>
        </w:rPr>
        <w:t>Para que a investigação e análise sejam bem-sucedidas, devemos reconhecer a existência de duas categorias de falhas:</w:t>
      </w:r>
    </w:p>
    <w:p w14:paraId="69BAFC34" w14:textId="77777777" w:rsidR="00884C46" w:rsidRPr="00694DBF" w:rsidRDefault="00884C46" w:rsidP="00694DBF">
      <w:pPr>
        <w:spacing w:line="276" w:lineRule="auto"/>
        <w:rPr>
          <w:rFonts w:ascii="Arial" w:hAnsi="Arial" w:cs="Arial"/>
          <w:sz w:val="22"/>
        </w:rPr>
      </w:pPr>
    </w:p>
    <w:p w14:paraId="456A458F" w14:textId="00A1B2AA" w:rsidR="00884C46" w:rsidRPr="006A2060" w:rsidRDefault="00884C46" w:rsidP="006A2060">
      <w:pPr>
        <w:pStyle w:val="PargrafodaLista"/>
        <w:numPr>
          <w:ilvl w:val="0"/>
          <w:numId w:val="4"/>
        </w:numPr>
        <w:spacing w:line="276" w:lineRule="auto"/>
        <w:rPr>
          <w:rFonts w:ascii="Arial" w:eastAsia="Calibri" w:hAnsi="Arial" w:cs="Arial"/>
          <w:sz w:val="22"/>
          <w:lang w:eastAsia="pt-BR"/>
        </w:rPr>
      </w:pPr>
      <w:r w:rsidRPr="006A2060">
        <w:rPr>
          <w:rFonts w:ascii="Arial" w:eastAsia="Calibri" w:hAnsi="Arial" w:cs="Arial"/>
          <w:sz w:val="22"/>
          <w:lang w:eastAsia="pt-BR"/>
        </w:rPr>
        <w:t>Falhas ativas: Ocorrem no momento e local do incidente, sendo específicas de um único evento, diferindo muito de um caso para outro;</w:t>
      </w:r>
    </w:p>
    <w:p w14:paraId="18FB63A8" w14:textId="5234511F" w:rsidR="00884C46" w:rsidRPr="006A2060" w:rsidRDefault="00884C46" w:rsidP="006A2060">
      <w:pPr>
        <w:pStyle w:val="PargrafodaLista"/>
        <w:numPr>
          <w:ilvl w:val="0"/>
          <w:numId w:val="4"/>
        </w:numPr>
        <w:spacing w:line="276" w:lineRule="auto"/>
        <w:rPr>
          <w:rFonts w:ascii="Arial" w:eastAsia="Calibri" w:hAnsi="Arial" w:cs="Arial"/>
          <w:sz w:val="22"/>
          <w:lang w:eastAsia="pt-BR"/>
        </w:rPr>
      </w:pPr>
      <w:r w:rsidRPr="006A2060">
        <w:rPr>
          <w:rFonts w:ascii="Arial" w:eastAsia="Calibri" w:hAnsi="Arial" w:cs="Arial"/>
          <w:sz w:val="22"/>
          <w:lang w:eastAsia="pt-BR"/>
        </w:rPr>
        <w:t>Falhas latentes: Ocorrem longe, no tempo e espaço, mas que criam condições para que as falhas ativas, e consequentemente os incidentes, ocorram;</w:t>
      </w:r>
    </w:p>
    <w:p w14:paraId="7F2ADC4D" w14:textId="77777777" w:rsidR="00884C46" w:rsidRPr="00694DBF" w:rsidRDefault="00884C46" w:rsidP="00694DBF">
      <w:pPr>
        <w:spacing w:line="276" w:lineRule="auto"/>
        <w:rPr>
          <w:rFonts w:ascii="Arial" w:hAnsi="Arial" w:cs="Arial"/>
          <w:sz w:val="22"/>
        </w:rPr>
      </w:pPr>
    </w:p>
    <w:p w14:paraId="2A525FA0" w14:textId="7B5DE733" w:rsidR="00884C46" w:rsidRDefault="00884C46" w:rsidP="006A2060">
      <w:pPr>
        <w:spacing w:line="276" w:lineRule="auto"/>
        <w:ind w:firstLine="708"/>
        <w:rPr>
          <w:rFonts w:ascii="Arial" w:hAnsi="Arial" w:cs="Arial"/>
          <w:sz w:val="22"/>
        </w:rPr>
      </w:pPr>
      <w:r w:rsidRPr="00694DBF">
        <w:rPr>
          <w:rFonts w:ascii="Arial" w:hAnsi="Arial" w:cs="Arial"/>
          <w:sz w:val="22"/>
        </w:rPr>
        <w:t>Uma investigação que é capaz de conduzir uma análise proveitosa e resultados práticos em prevenção, através de uma metodologia bem estruturada, é aquela que indicará ações que eliminem as falhas latentes e o potencial para que casos similares ocorram.</w:t>
      </w:r>
    </w:p>
    <w:p w14:paraId="5C7B7C19" w14:textId="0854AC91" w:rsidR="00EF188C" w:rsidRDefault="00EF188C" w:rsidP="006A2060">
      <w:pPr>
        <w:spacing w:line="276" w:lineRule="auto"/>
        <w:ind w:firstLine="708"/>
        <w:rPr>
          <w:rFonts w:ascii="Arial" w:hAnsi="Arial" w:cs="Arial"/>
          <w:sz w:val="22"/>
        </w:rPr>
      </w:pPr>
    </w:p>
    <w:p w14:paraId="336CF637" w14:textId="056152E2" w:rsidR="00EF188C" w:rsidRDefault="00EF188C" w:rsidP="00EF188C">
      <w:pPr>
        <w:pStyle w:val="PargrafodaLista"/>
        <w:numPr>
          <w:ilvl w:val="1"/>
          <w:numId w:val="1"/>
        </w:numPr>
        <w:spacing w:line="276" w:lineRule="auto"/>
        <w:rPr>
          <w:rFonts w:ascii="Arial" w:eastAsia="Calibri" w:hAnsi="Arial" w:cs="Arial"/>
          <w:sz w:val="22"/>
          <w:lang w:eastAsia="pt-BR"/>
        </w:rPr>
      </w:pPr>
      <w:r>
        <w:rPr>
          <w:rFonts w:ascii="Arial" w:eastAsia="Calibri" w:hAnsi="Arial" w:cs="Arial"/>
          <w:sz w:val="22"/>
          <w:lang w:eastAsia="pt-BR"/>
        </w:rPr>
        <w:t>Metodologia Tripod</w:t>
      </w:r>
    </w:p>
    <w:p w14:paraId="01B55FB4" w14:textId="26252754" w:rsidR="00EF188C" w:rsidRDefault="00EF188C" w:rsidP="00EF188C">
      <w:pPr>
        <w:pStyle w:val="PargrafodaLista"/>
        <w:spacing w:line="276" w:lineRule="auto"/>
        <w:ind w:left="792"/>
        <w:rPr>
          <w:rFonts w:ascii="Arial" w:eastAsia="Calibri" w:hAnsi="Arial" w:cs="Arial"/>
          <w:sz w:val="22"/>
          <w:lang w:eastAsia="pt-BR"/>
        </w:rPr>
      </w:pPr>
    </w:p>
    <w:p w14:paraId="4089890D" w14:textId="77777777" w:rsidR="00EF188C" w:rsidRPr="00EF188C" w:rsidRDefault="00EF188C" w:rsidP="00EF188C">
      <w:pPr>
        <w:spacing w:line="276" w:lineRule="auto"/>
        <w:ind w:firstLine="708"/>
        <w:rPr>
          <w:rFonts w:ascii="Arial" w:hAnsi="Arial" w:cs="Arial"/>
          <w:sz w:val="22"/>
        </w:rPr>
      </w:pPr>
      <w:r w:rsidRPr="00EF188C">
        <w:rPr>
          <w:rFonts w:ascii="Arial" w:hAnsi="Arial" w:cs="Arial"/>
          <w:sz w:val="22"/>
        </w:rPr>
        <w:t xml:space="preserve">A metodologia Tripod, surgida em pesquisas em universidades sobre os fatores humanos, evoluiu para uma teoria completa sobre como os incidentes ocorrem e quais são suas causas diretas e indiretas. </w:t>
      </w:r>
    </w:p>
    <w:p w14:paraId="775B8439" w14:textId="77777777" w:rsidR="00EF188C" w:rsidRPr="00EF188C" w:rsidRDefault="00EF188C" w:rsidP="00EF188C">
      <w:pPr>
        <w:spacing w:line="276" w:lineRule="auto"/>
        <w:ind w:firstLine="708"/>
        <w:rPr>
          <w:rFonts w:ascii="Arial" w:hAnsi="Arial" w:cs="Arial"/>
          <w:sz w:val="22"/>
        </w:rPr>
      </w:pPr>
      <w:r w:rsidRPr="00EF188C">
        <w:rPr>
          <w:rFonts w:ascii="Arial" w:hAnsi="Arial" w:cs="Arial"/>
          <w:sz w:val="22"/>
        </w:rPr>
        <w:t xml:space="preserve">Atos e condições inseguras não são falhas isoladas, mas influenciados por fatores externos nas organizações. Estes fatores são denominados Falhas Latentes porque permanecem inativos, formando o potencial para que os atos inseguros, ou falhas ativas, possam acontecer. </w:t>
      </w:r>
    </w:p>
    <w:p w14:paraId="0D121767" w14:textId="71C37E3B" w:rsidR="00EF188C" w:rsidRDefault="00EF188C" w:rsidP="002A746A">
      <w:pPr>
        <w:spacing w:line="276" w:lineRule="auto"/>
        <w:ind w:firstLine="708"/>
        <w:rPr>
          <w:rFonts w:ascii="Arial" w:hAnsi="Arial" w:cs="Arial"/>
          <w:sz w:val="22"/>
        </w:rPr>
      </w:pPr>
      <w:r w:rsidRPr="00EF188C">
        <w:rPr>
          <w:rFonts w:ascii="Arial" w:hAnsi="Arial" w:cs="Arial"/>
          <w:sz w:val="22"/>
        </w:rPr>
        <w:t xml:space="preserve">O “diagrama do queijo suíço”, baseado nos estudos de </w:t>
      </w:r>
      <w:proofErr w:type="spellStart"/>
      <w:r w:rsidRPr="00EF188C">
        <w:rPr>
          <w:rFonts w:ascii="Arial" w:hAnsi="Arial" w:cs="Arial"/>
          <w:sz w:val="22"/>
        </w:rPr>
        <w:t>Reason</w:t>
      </w:r>
      <w:proofErr w:type="spellEnd"/>
      <w:r w:rsidRPr="00EF188C">
        <w:rPr>
          <w:rFonts w:ascii="Arial" w:hAnsi="Arial" w:cs="Arial"/>
          <w:sz w:val="22"/>
        </w:rPr>
        <w:t>, exemplifica estas relações:</w:t>
      </w:r>
    </w:p>
    <w:p w14:paraId="6B03F072" w14:textId="5A65F0F3" w:rsidR="00EF188C" w:rsidRDefault="00EF188C" w:rsidP="00EF188C">
      <w:pPr>
        <w:spacing w:line="276" w:lineRule="auto"/>
        <w:ind w:firstLine="708"/>
        <w:rPr>
          <w:rFonts w:ascii="Arial" w:hAnsi="Arial" w:cs="Arial"/>
          <w:sz w:val="22"/>
        </w:rPr>
      </w:pPr>
      <w:r w:rsidRPr="00EF188C">
        <w:rPr>
          <w:rFonts w:ascii="Arial" w:hAnsi="Arial" w:cs="Arial"/>
          <w:noProof/>
          <w:sz w:val="22"/>
        </w:rPr>
        <w:drawing>
          <wp:inline distT="0" distB="0" distL="0" distR="0" wp14:anchorId="4C188010" wp14:editId="5A1B0A45">
            <wp:extent cx="3790315" cy="1676400"/>
            <wp:effectExtent l="0" t="0" r="63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7605" cy="1679624"/>
                    </a:xfrm>
                    <a:prstGeom prst="rect">
                      <a:avLst/>
                    </a:prstGeom>
                    <a:noFill/>
                    <a:ln>
                      <a:noFill/>
                    </a:ln>
                  </pic:spPr>
                </pic:pic>
              </a:graphicData>
            </a:graphic>
          </wp:inline>
        </w:drawing>
      </w:r>
    </w:p>
    <w:p w14:paraId="792A1ED6" w14:textId="1BA22630" w:rsidR="00EF188C" w:rsidRPr="00EF188C" w:rsidRDefault="00EF188C" w:rsidP="00EF188C">
      <w:pPr>
        <w:spacing w:line="276" w:lineRule="auto"/>
        <w:ind w:firstLine="708"/>
        <w:rPr>
          <w:rFonts w:ascii="Arial" w:hAnsi="Arial" w:cs="Arial"/>
          <w:sz w:val="22"/>
        </w:rPr>
      </w:pPr>
      <w:r w:rsidRPr="00EF188C">
        <w:rPr>
          <w:rFonts w:ascii="Arial" w:hAnsi="Arial" w:cs="Arial"/>
          <w:sz w:val="22"/>
        </w:rPr>
        <w:t xml:space="preserve">Para que o evento negativo seja criado, é necessário um alinhamento entre os furos das fatias, em uma combinação que leva ao incidente. Como este alinhamento não ocorre durante todo o tempo, a frequência de incidentes é muito menor que a frequência de falhas. Investigação de incidentes – Tripod - Shell Página 9 </w:t>
      </w:r>
    </w:p>
    <w:p w14:paraId="13D98C19" w14:textId="5FEDF0C0" w:rsidR="00EF188C" w:rsidRPr="00EF188C" w:rsidRDefault="00EF188C" w:rsidP="00EF188C">
      <w:pPr>
        <w:spacing w:line="276" w:lineRule="auto"/>
        <w:ind w:firstLine="708"/>
        <w:rPr>
          <w:rFonts w:ascii="Arial" w:hAnsi="Arial" w:cs="Arial"/>
          <w:sz w:val="22"/>
        </w:rPr>
      </w:pPr>
      <w:r w:rsidRPr="00EF188C">
        <w:rPr>
          <w:rFonts w:ascii="Arial" w:hAnsi="Arial" w:cs="Arial"/>
          <w:sz w:val="22"/>
        </w:rPr>
        <w:t>Neste conceito, quanto menos furos houver em cada uma das fatias, em todos os processos e níveis organizacionais, teremos o fortalecimento da cultura e uma prevenção efetiva de incidentes.</w:t>
      </w:r>
    </w:p>
    <w:p w14:paraId="352B3519" w14:textId="77777777" w:rsidR="00884C46" w:rsidRPr="006A2060" w:rsidRDefault="00884C46" w:rsidP="006A2060">
      <w:pPr>
        <w:pStyle w:val="PargrafodaLista"/>
        <w:spacing w:line="276" w:lineRule="auto"/>
        <w:ind w:left="792"/>
        <w:rPr>
          <w:rFonts w:ascii="Arial" w:eastAsia="Calibri" w:hAnsi="Arial" w:cs="Arial"/>
          <w:sz w:val="22"/>
          <w:lang w:eastAsia="pt-BR"/>
        </w:rPr>
      </w:pPr>
    </w:p>
    <w:p w14:paraId="55A0CDDB" w14:textId="77777777" w:rsidR="00884C46" w:rsidRPr="006A2060" w:rsidRDefault="00884C46" w:rsidP="00694DBF">
      <w:pPr>
        <w:pStyle w:val="PargrafodaLista"/>
        <w:numPr>
          <w:ilvl w:val="1"/>
          <w:numId w:val="1"/>
        </w:numPr>
        <w:spacing w:line="276" w:lineRule="auto"/>
        <w:rPr>
          <w:rFonts w:ascii="Arial" w:eastAsia="Calibri" w:hAnsi="Arial" w:cs="Arial"/>
          <w:sz w:val="22"/>
          <w:lang w:eastAsia="pt-BR"/>
        </w:rPr>
      </w:pPr>
      <w:r w:rsidRPr="006A2060">
        <w:rPr>
          <w:rFonts w:ascii="Arial" w:eastAsia="Calibri" w:hAnsi="Arial" w:cs="Arial"/>
          <w:sz w:val="22"/>
          <w:lang w:eastAsia="pt-BR"/>
        </w:rPr>
        <w:t>Conceitos fundamentais</w:t>
      </w:r>
    </w:p>
    <w:p w14:paraId="1506393B" w14:textId="5720E595" w:rsidR="00884C46" w:rsidRPr="006A2060" w:rsidRDefault="00884C46" w:rsidP="00694DBF">
      <w:pPr>
        <w:pStyle w:val="PargrafodaLista"/>
        <w:numPr>
          <w:ilvl w:val="2"/>
          <w:numId w:val="1"/>
        </w:numPr>
        <w:spacing w:line="276" w:lineRule="auto"/>
        <w:rPr>
          <w:rFonts w:ascii="Arial" w:hAnsi="Arial" w:cs="Arial"/>
          <w:sz w:val="22"/>
        </w:rPr>
      </w:pPr>
      <w:r w:rsidRPr="006A2060">
        <w:rPr>
          <w:rFonts w:ascii="Arial" w:hAnsi="Arial" w:cs="Arial"/>
          <w:sz w:val="22"/>
        </w:rPr>
        <w:t>Defesas do sistema</w:t>
      </w:r>
    </w:p>
    <w:p w14:paraId="24146171" w14:textId="77777777" w:rsidR="006A2060" w:rsidRPr="00694DBF" w:rsidRDefault="006A2060" w:rsidP="006A2060">
      <w:pPr>
        <w:pStyle w:val="PargrafodaLista"/>
        <w:spacing w:line="276" w:lineRule="auto"/>
        <w:ind w:left="1224"/>
        <w:rPr>
          <w:rFonts w:ascii="Arial" w:hAnsi="Arial" w:cs="Arial"/>
          <w:b/>
          <w:bCs/>
          <w:sz w:val="22"/>
        </w:rPr>
      </w:pPr>
    </w:p>
    <w:p w14:paraId="2ACE4AC7" w14:textId="77777777" w:rsidR="00884C46" w:rsidRPr="00694DBF" w:rsidRDefault="00884C46" w:rsidP="006A2060">
      <w:pPr>
        <w:spacing w:line="276" w:lineRule="auto"/>
        <w:ind w:firstLine="708"/>
        <w:rPr>
          <w:rFonts w:ascii="Arial" w:hAnsi="Arial" w:cs="Arial"/>
          <w:sz w:val="22"/>
        </w:rPr>
      </w:pPr>
      <w:r w:rsidRPr="00694DBF">
        <w:rPr>
          <w:rFonts w:ascii="Arial" w:hAnsi="Arial" w:cs="Arial"/>
          <w:sz w:val="22"/>
        </w:rPr>
        <w:t>Quando existentes, estão ligadas às consequências do incidente, representando as barreiras colocadas para minimizar ou evitar danos e lesões. São exemplos de defesas: alarmes, válvulas de alívio, EPIs, extintores, que estão relacionados a barreiras físicas.</w:t>
      </w:r>
    </w:p>
    <w:p w14:paraId="47176C90" w14:textId="77777777" w:rsidR="00884C46" w:rsidRPr="00694DBF" w:rsidRDefault="00884C46" w:rsidP="006A2060">
      <w:pPr>
        <w:spacing w:line="276" w:lineRule="auto"/>
        <w:ind w:firstLine="708"/>
        <w:rPr>
          <w:rFonts w:ascii="Arial" w:hAnsi="Arial" w:cs="Arial"/>
          <w:sz w:val="22"/>
        </w:rPr>
      </w:pPr>
      <w:r w:rsidRPr="00694DBF">
        <w:rPr>
          <w:rFonts w:ascii="Arial" w:hAnsi="Arial" w:cs="Arial"/>
          <w:sz w:val="22"/>
        </w:rPr>
        <w:t>Importante frisar que as defesas, quando são vencidas, não são as causas diretas do incidente, mas podem surgir como falhas indiretas, como uma das categorias de falhas latentes.</w:t>
      </w:r>
    </w:p>
    <w:p w14:paraId="68ACB9F6" w14:textId="77777777" w:rsidR="00884C46" w:rsidRPr="006A2060" w:rsidRDefault="00884C46" w:rsidP="00694DBF">
      <w:pPr>
        <w:spacing w:line="276" w:lineRule="auto"/>
        <w:rPr>
          <w:rFonts w:ascii="Arial" w:hAnsi="Arial" w:cs="Arial"/>
          <w:sz w:val="22"/>
        </w:rPr>
      </w:pPr>
    </w:p>
    <w:p w14:paraId="4566F08D" w14:textId="465E2C06" w:rsidR="00884C46" w:rsidRDefault="00884C46" w:rsidP="00694DBF">
      <w:pPr>
        <w:pStyle w:val="PargrafodaLista"/>
        <w:numPr>
          <w:ilvl w:val="2"/>
          <w:numId w:val="1"/>
        </w:numPr>
        <w:spacing w:line="276" w:lineRule="auto"/>
        <w:rPr>
          <w:rFonts w:ascii="Arial" w:hAnsi="Arial" w:cs="Arial"/>
          <w:sz w:val="22"/>
        </w:rPr>
      </w:pPr>
      <w:r w:rsidRPr="006A2060">
        <w:rPr>
          <w:rFonts w:ascii="Arial" w:hAnsi="Arial" w:cs="Arial"/>
          <w:sz w:val="22"/>
        </w:rPr>
        <w:t>Atos inseguros</w:t>
      </w:r>
    </w:p>
    <w:p w14:paraId="25CBC8E9" w14:textId="77777777" w:rsidR="006A2060" w:rsidRPr="006A2060" w:rsidRDefault="006A2060" w:rsidP="006A2060">
      <w:pPr>
        <w:pStyle w:val="PargrafodaLista"/>
        <w:spacing w:line="276" w:lineRule="auto"/>
        <w:ind w:left="1224"/>
        <w:rPr>
          <w:rFonts w:ascii="Arial" w:hAnsi="Arial" w:cs="Arial"/>
          <w:sz w:val="22"/>
        </w:rPr>
      </w:pPr>
    </w:p>
    <w:p w14:paraId="1927376D" w14:textId="77777777" w:rsidR="00884C46" w:rsidRPr="00694DBF" w:rsidRDefault="00884C46" w:rsidP="006A2060">
      <w:pPr>
        <w:spacing w:line="276" w:lineRule="auto"/>
        <w:ind w:firstLine="708"/>
        <w:rPr>
          <w:rFonts w:ascii="Arial" w:hAnsi="Arial" w:cs="Arial"/>
          <w:sz w:val="22"/>
        </w:rPr>
      </w:pPr>
      <w:r w:rsidRPr="00694DBF">
        <w:rPr>
          <w:rFonts w:ascii="Arial" w:hAnsi="Arial" w:cs="Arial"/>
          <w:sz w:val="22"/>
        </w:rPr>
        <w:t>Os atos inseguros geralmente ocorrem imediatamente antes do incidente, podendo ser classificados como gatilhos do evento. São sempre evitáveis, mesmo quando cometidos de forma inconsciente e não intencional.</w:t>
      </w:r>
    </w:p>
    <w:p w14:paraId="10862126" w14:textId="77777777" w:rsidR="00884C46" w:rsidRPr="00694DBF" w:rsidRDefault="00884C46" w:rsidP="006A2060">
      <w:pPr>
        <w:spacing w:line="276" w:lineRule="auto"/>
        <w:ind w:firstLine="708"/>
        <w:rPr>
          <w:rFonts w:ascii="Arial" w:hAnsi="Arial" w:cs="Arial"/>
          <w:sz w:val="22"/>
        </w:rPr>
      </w:pPr>
      <w:r w:rsidRPr="00694DBF">
        <w:rPr>
          <w:rFonts w:ascii="Arial" w:hAnsi="Arial" w:cs="Arial"/>
          <w:sz w:val="22"/>
        </w:rPr>
        <w:t>Basicamente, existem duas categorias de atos inseguros. Aqueles causados por erros involuntários, por desconhecimento, imperícia ou falta de conscientização do profissional, e as violações, onde há conhecimento em infringir normas e procedimentos, mas o profissional desafia as consequências na esperança de que nada aconteça. Como na maioria das situações de fato nada ocorre, evidenciado que a frequência de incidentes é bem menor que a frequência de atos inseguros (Pirâmide de Bird), há o reforço de que o ato inseguro é inofensivo.</w:t>
      </w:r>
    </w:p>
    <w:p w14:paraId="04B26C66" w14:textId="77777777" w:rsidR="00884C46" w:rsidRPr="00694DBF" w:rsidRDefault="00884C46" w:rsidP="006A2060">
      <w:pPr>
        <w:spacing w:line="276" w:lineRule="auto"/>
        <w:ind w:firstLine="708"/>
        <w:rPr>
          <w:rFonts w:ascii="Arial" w:hAnsi="Arial" w:cs="Arial"/>
          <w:sz w:val="22"/>
        </w:rPr>
      </w:pPr>
      <w:r w:rsidRPr="00694DBF">
        <w:rPr>
          <w:rFonts w:ascii="Arial" w:hAnsi="Arial" w:cs="Arial"/>
          <w:sz w:val="22"/>
        </w:rPr>
        <w:t>As duas categorias requerem tratativas completamente diferentes. Os erros podem ser corrigidos por treinamento e capacitação e as violações através de mudança de comportamentos e atitudes, por meio de medidas disciplinares.</w:t>
      </w:r>
    </w:p>
    <w:p w14:paraId="4BF5445E" w14:textId="77777777" w:rsidR="00884C46" w:rsidRPr="006A2060" w:rsidRDefault="00884C46" w:rsidP="00694DBF">
      <w:pPr>
        <w:spacing w:line="276" w:lineRule="auto"/>
        <w:rPr>
          <w:rFonts w:ascii="Arial" w:hAnsi="Arial" w:cs="Arial"/>
          <w:sz w:val="22"/>
        </w:rPr>
      </w:pPr>
    </w:p>
    <w:p w14:paraId="1B4CB6A6" w14:textId="637F853F" w:rsidR="00884C46" w:rsidRDefault="00884C46" w:rsidP="00694DBF">
      <w:pPr>
        <w:pStyle w:val="PargrafodaLista"/>
        <w:numPr>
          <w:ilvl w:val="2"/>
          <w:numId w:val="1"/>
        </w:numPr>
        <w:spacing w:line="276" w:lineRule="auto"/>
        <w:rPr>
          <w:rFonts w:ascii="Arial" w:hAnsi="Arial" w:cs="Arial"/>
          <w:sz w:val="22"/>
        </w:rPr>
      </w:pPr>
      <w:r w:rsidRPr="006A2060">
        <w:rPr>
          <w:rFonts w:ascii="Arial" w:hAnsi="Arial" w:cs="Arial"/>
          <w:sz w:val="22"/>
        </w:rPr>
        <w:t>Pré-condições</w:t>
      </w:r>
    </w:p>
    <w:p w14:paraId="2E27A58B" w14:textId="77777777" w:rsidR="006A2060" w:rsidRPr="006A2060" w:rsidRDefault="006A2060" w:rsidP="006A2060">
      <w:pPr>
        <w:pStyle w:val="PargrafodaLista"/>
        <w:spacing w:line="276" w:lineRule="auto"/>
        <w:ind w:left="1224"/>
        <w:rPr>
          <w:rFonts w:ascii="Arial" w:hAnsi="Arial" w:cs="Arial"/>
          <w:sz w:val="22"/>
        </w:rPr>
      </w:pPr>
    </w:p>
    <w:p w14:paraId="6907B261" w14:textId="77777777" w:rsidR="00884C46" w:rsidRPr="00694DBF" w:rsidRDefault="00884C46" w:rsidP="006A2060">
      <w:pPr>
        <w:spacing w:line="276" w:lineRule="auto"/>
        <w:ind w:firstLine="708"/>
        <w:rPr>
          <w:rFonts w:ascii="Arial" w:hAnsi="Arial" w:cs="Arial"/>
          <w:sz w:val="22"/>
        </w:rPr>
      </w:pPr>
      <w:r w:rsidRPr="00694DBF">
        <w:rPr>
          <w:rFonts w:ascii="Arial" w:hAnsi="Arial" w:cs="Arial"/>
          <w:sz w:val="22"/>
        </w:rPr>
        <w:t>São condições pré-existentes que favorecem a ocorrência de erros, violações, atos inseguros e como consequência, incidentes. Em muitos casos, a pré-condição pode ser menos perceptível, principalmente quando os fatores presentes são de natureza psicológica.</w:t>
      </w:r>
    </w:p>
    <w:p w14:paraId="6753164B" w14:textId="77777777" w:rsidR="00884C46" w:rsidRPr="00694DBF" w:rsidRDefault="00884C46" w:rsidP="006A2060">
      <w:pPr>
        <w:spacing w:line="276" w:lineRule="auto"/>
        <w:ind w:firstLine="708"/>
        <w:rPr>
          <w:rFonts w:ascii="Arial" w:hAnsi="Arial" w:cs="Arial"/>
          <w:sz w:val="22"/>
        </w:rPr>
      </w:pPr>
      <w:r w:rsidRPr="00694DBF">
        <w:rPr>
          <w:rFonts w:ascii="Arial" w:hAnsi="Arial" w:cs="Arial"/>
          <w:sz w:val="22"/>
        </w:rPr>
        <w:t>Muitas vezes, as condições inseguras são causadas por atos falhos, como negligência e omissão. Mas, para diferenciação, devemos considerar que o ato inseguro é dinâmico, enquanto a condição insegura é algo estático e passivo.</w:t>
      </w:r>
    </w:p>
    <w:p w14:paraId="798B1A07" w14:textId="10B45398" w:rsidR="00884C46" w:rsidRPr="00694DBF" w:rsidRDefault="00884C46" w:rsidP="006A2060">
      <w:pPr>
        <w:spacing w:line="276" w:lineRule="auto"/>
        <w:ind w:firstLine="708"/>
        <w:rPr>
          <w:rFonts w:ascii="Arial" w:hAnsi="Arial" w:cs="Arial"/>
          <w:sz w:val="22"/>
        </w:rPr>
      </w:pPr>
      <w:r w:rsidRPr="00694DBF">
        <w:rPr>
          <w:rFonts w:ascii="Arial" w:hAnsi="Arial" w:cs="Arial"/>
          <w:sz w:val="22"/>
        </w:rPr>
        <w:t xml:space="preserve">Exemplos de pré-condições: Pressa, omissão da supervisão, complacência, problemas de saúde, condições físicas de ativos existentes, fatores ambientais e </w:t>
      </w:r>
      <w:r w:rsidR="006A2060" w:rsidRPr="00694DBF">
        <w:rPr>
          <w:rFonts w:ascii="Arial" w:hAnsi="Arial" w:cs="Arial"/>
          <w:sz w:val="22"/>
        </w:rPr>
        <w:t>climáticos etc.</w:t>
      </w:r>
    </w:p>
    <w:p w14:paraId="68727620" w14:textId="77777777" w:rsidR="00884C46" w:rsidRPr="006A2060" w:rsidRDefault="00884C46" w:rsidP="00694DBF">
      <w:pPr>
        <w:spacing w:line="276" w:lineRule="auto"/>
        <w:rPr>
          <w:rFonts w:ascii="Arial" w:hAnsi="Arial" w:cs="Arial"/>
          <w:sz w:val="22"/>
        </w:rPr>
      </w:pPr>
    </w:p>
    <w:p w14:paraId="0A2AA5EF" w14:textId="70F7A0CB" w:rsidR="00884C46" w:rsidRDefault="00884C46" w:rsidP="00694DBF">
      <w:pPr>
        <w:pStyle w:val="PargrafodaLista"/>
        <w:numPr>
          <w:ilvl w:val="2"/>
          <w:numId w:val="1"/>
        </w:numPr>
        <w:spacing w:line="276" w:lineRule="auto"/>
        <w:rPr>
          <w:rFonts w:ascii="Arial" w:hAnsi="Arial" w:cs="Arial"/>
          <w:sz w:val="22"/>
        </w:rPr>
      </w:pPr>
      <w:r w:rsidRPr="006A2060">
        <w:rPr>
          <w:rFonts w:ascii="Arial" w:hAnsi="Arial" w:cs="Arial"/>
          <w:sz w:val="22"/>
        </w:rPr>
        <w:t>Falhas latentes</w:t>
      </w:r>
    </w:p>
    <w:p w14:paraId="66E07CE3" w14:textId="77777777" w:rsidR="006A2060" w:rsidRPr="006A2060" w:rsidRDefault="006A2060" w:rsidP="006A2060">
      <w:pPr>
        <w:pStyle w:val="PargrafodaLista"/>
        <w:spacing w:line="276" w:lineRule="auto"/>
        <w:ind w:left="1224"/>
        <w:rPr>
          <w:rFonts w:ascii="Arial" w:hAnsi="Arial" w:cs="Arial"/>
          <w:sz w:val="22"/>
        </w:rPr>
      </w:pPr>
    </w:p>
    <w:p w14:paraId="212C826A" w14:textId="77777777" w:rsidR="00884C46" w:rsidRPr="00694DBF" w:rsidRDefault="00884C46" w:rsidP="006A2060">
      <w:pPr>
        <w:spacing w:line="276" w:lineRule="auto"/>
        <w:ind w:firstLine="708"/>
        <w:rPr>
          <w:rFonts w:ascii="Arial" w:hAnsi="Arial" w:cs="Arial"/>
          <w:sz w:val="22"/>
        </w:rPr>
      </w:pPr>
      <w:r w:rsidRPr="00694DBF">
        <w:rPr>
          <w:rFonts w:ascii="Arial" w:hAnsi="Arial" w:cs="Arial"/>
          <w:sz w:val="22"/>
        </w:rPr>
        <w:t>São geralmente originadas por ações ou omissões que ocorrem nos níveis intermediários da organização, principalmente no nível gerencial. As falhas latentes são agrupadas em Tipos Gerais de Falhas – TGF, conforme sua origem na organização:</w:t>
      </w:r>
    </w:p>
    <w:p w14:paraId="4393E603" w14:textId="77777777" w:rsidR="00884C46" w:rsidRPr="00694DBF" w:rsidRDefault="00884C46" w:rsidP="00694DBF">
      <w:pPr>
        <w:spacing w:line="276" w:lineRule="auto"/>
        <w:rPr>
          <w:rFonts w:ascii="Arial" w:hAnsi="Arial" w:cs="Arial"/>
          <w:sz w:val="22"/>
        </w:rPr>
      </w:pPr>
    </w:p>
    <w:p w14:paraId="1BEBE233" w14:textId="4D23F518" w:rsidR="00884C46" w:rsidRPr="00EF188C" w:rsidRDefault="00884C46" w:rsidP="00EF188C">
      <w:pPr>
        <w:pStyle w:val="PargrafodaLista"/>
        <w:numPr>
          <w:ilvl w:val="0"/>
          <w:numId w:val="4"/>
        </w:numPr>
        <w:spacing w:line="276" w:lineRule="auto"/>
        <w:rPr>
          <w:rFonts w:ascii="Arial" w:eastAsia="Calibri" w:hAnsi="Arial" w:cs="Arial"/>
          <w:sz w:val="22"/>
          <w:lang w:eastAsia="pt-BR"/>
        </w:rPr>
      </w:pPr>
      <w:r w:rsidRPr="00EF188C">
        <w:rPr>
          <w:rFonts w:ascii="Arial" w:eastAsia="Calibri" w:hAnsi="Arial" w:cs="Arial"/>
          <w:sz w:val="22"/>
          <w:lang w:eastAsia="pt-BR"/>
        </w:rPr>
        <w:t>Organizacionais</w:t>
      </w:r>
    </w:p>
    <w:p w14:paraId="777E7162" w14:textId="77777777" w:rsidR="006A2060" w:rsidRPr="006A2060" w:rsidRDefault="006A2060" w:rsidP="006A2060">
      <w:pPr>
        <w:pStyle w:val="PargrafodaLista"/>
        <w:spacing w:line="276" w:lineRule="auto"/>
        <w:ind w:left="1224"/>
        <w:rPr>
          <w:rFonts w:ascii="Arial" w:hAnsi="Arial" w:cs="Arial"/>
          <w:sz w:val="22"/>
        </w:rPr>
      </w:pPr>
    </w:p>
    <w:p w14:paraId="43518197" w14:textId="77777777" w:rsidR="00884C46" w:rsidRPr="00694DBF" w:rsidRDefault="00884C46" w:rsidP="006A2060">
      <w:pPr>
        <w:spacing w:line="276" w:lineRule="auto"/>
        <w:ind w:firstLine="708"/>
        <w:rPr>
          <w:rFonts w:ascii="Arial" w:hAnsi="Arial" w:cs="Arial"/>
          <w:sz w:val="22"/>
        </w:rPr>
      </w:pPr>
      <w:r w:rsidRPr="00694DBF">
        <w:rPr>
          <w:rFonts w:ascii="Arial" w:hAnsi="Arial" w:cs="Arial"/>
          <w:sz w:val="22"/>
        </w:rPr>
        <w:t>São deficiências na estrutura da organização, permitindo que as responsabilidades se tornem difusas frente às questões de SMS e Integridade de ativos, fazendo com que os sinais de alerta sejam ignorados.</w:t>
      </w:r>
    </w:p>
    <w:p w14:paraId="28E54723" w14:textId="77777777" w:rsidR="00884C46" w:rsidRPr="00694DBF" w:rsidRDefault="00884C46" w:rsidP="006A2060">
      <w:pPr>
        <w:spacing w:line="276" w:lineRule="auto"/>
        <w:ind w:firstLine="708"/>
        <w:rPr>
          <w:rFonts w:ascii="Arial" w:hAnsi="Arial" w:cs="Arial"/>
          <w:sz w:val="22"/>
        </w:rPr>
      </w:pPr>
      <w:r w:rsidRPr="00694DBF">
        <w:rPr>
          <w:rFonts w:ascii="Arial" w:hAnsi="Arial" w:cs="Arial"/>
          <w:sz w:val="22"/>
        </w:rPr>
        <w:t xml:space="preserve">Papéis e responsabilidades mal definidos são exemplos de um TGF organizacional como, por exemplo, em uma situação </w:t>
      </w:r>
      <w:proofErr w:type="gramStart"/>
      <w:r w:rsidRPr="00694DBF">
        <w:rPr>
          <w:rFonts w:ascii="Arial" w:hAnsi="Arial" w:cs="Arial"/>
          <w:sz w:val="22"/>
        </w:rPr>
        <w:t>onde</w:t>
      </w:r>
      <w:proofErr w:type="gramEnd"/>
      <w:r w:rsidRPr="00694DBF">
        <w:rPr>
          <w:rFonts w:ascii="Arial" w:hAnsi="Arial" w:cs="Arial"/>
          <w:sz w:val="22"/>
        </w:rPr>
        <w:t xml:space="preserve"> ninguém tem responsabilidade de corrigir falhas em processos.</w:t>
      </w:r>
    </w:p>
    <w:p w14:paraId="7EE6D5EA" w14:textId="77777777" w:rsidR="00884C46" w:rsidRPr="00694DBF" w:rsidRDefault="00884C46" w:rsidP="00694DBF">
      <w:pPr>
        <w:spacing w:line="276" w:lineRule="auto"/>
        <w:rPr>
          <w:rFonts w:ascii="Arial" w:hAnsi="Arial" w:cs="Arial"/>
          <w:sz w:val="22"/>
        </w:rPr>
      </w:pPr>
    </w:p>
    <w:p w14:paraId="78A967CB" w14:textId="48D0AA5F" w:rsidR="00884C46" w:rsidRPr="00EF188C" w:rsidRDefault="00884C46" w:rsidP="00EF188C">
      <w:pPr>
        <w:pStyle w:val="PargrafodaLista"/>
        <w:numPr>
          <w:ilvl w:val="0"/>
          <w:numId w:val="4"/>
        </w:numPr>
        <w:spacing w:line="276" w:lineRule="auto"/>
        <w:rPr>
          <w:rFonts w:ascii="Arial" w:eastAsia="Calibri" w:hAnsi="Arial" w:cs="Arial"/>
          <w:sz w:val="22"/>
          <w:lang w:eastAsia="pt-BR"/>
        </w:rPr>
      </w:pPr>
      <w:r w:rsidRPr="00EF188C">
        <w:rPr>
          <w:rFonts w:ascii="Arial" w:eastAsia="Calibri" w:hAnsi="Arial" w:cs="Arial"/>
          <w:sz w:val="22"/>
          <w:lang w:eastAsia="pt-BR"/>
        </w:rPr>
        <w:t>Alvos incompatíveis</w:t>
      </w:r>
    </w:p>
    <w:p w14:paraId="0824DC67" w14:textId="77777777" w:rsidR="006A2060" w:rsidRPr="006A2060" w:rsidRDefault="006A2060" w:rsidP="006A2060">
      <w:pPr>
        <w:pStyle w:val="PargrafodaLista"/>
        <w:spacing w:line="276" w:lineRule="auto"/>
        <w:ind w:left="1224"/>
        <w:rPr>
          <w:rFonts w:ascii="Arial" w:hAnsi="Arial" w:cs="Arial"/>
          <w:sz w:val="22"/>
        </w:rPr>
      </w:pPr>
    </w:p>
    <w:p w14:paraId="15FFC545" w14:textId="77777777" w:rsidR="00884C46" w:rsidRPr="00694DBF" w:rsidRDefault="00884C46" w:rsidP="006A2060">
      <w:pPr>
        <w:spacing w:line="276" w:lineRule="auto"/>
        <w:ind w:firstLine="708"/>
        <w:rPr>
          <w:rFonts w:ascii="Arial" w:hAnsi="Arial" w:cs="Arial"/>
          <w:sz w:val="22"/>
        </w:rPr>
      </w:pPr>
      <w:r w:rsidRPr="00694DBF">
        <w:rPr>
          <w:rFonts w:ascii="Arial" w:hAnsi="Arial" w:cs="Arial"/>
          <w:sz w:val="22"/>
        </w:rPr>
        <w:t>As organizações e seus profissionais estão geralmente perseguindo vários alvos ao mesmo tempo e, frequentemente, alguns deles são conflitantes. Apesar de que muitas vezes tais conflitos não possam ser evitados, deve ser realizada uma análise para identificar os reflexos em segurança e integridade. Um exemplo de alvo incompatível é o da programação de atividades do dia em uma frente de trabalho em determinado período e sua conclusão somente é possível se houver violação e busca por atalhos em procedimentos.</w:t>
      </w:r>
    </w:p>
    <w:p w14:paraId="103F988C" w14:textId="77777777" w:rsidR="00884C46" w:rsidRPr="00694DBF" w:rsidRDefault="00884C46" w:rsidP="00694DBF">
      <w:pPr>
        <w:spacing w:line="276" w:lineRule="auto"/>
        <w:rPr>
          <w:rFonts w:ascii="Arial" w:hAnsi="Arial" w:cs="Arial"/>
          <w:sz w:val="22"/>
        </w:rPr>
      </w:pPr>
    </w:p>
    <w:p w14:paraId="72CBFA57" w14:textId="49AACA76" w:rsidR="00884C46" w:rsidRDefault="00884C46" w:rsidP="00EF188C">
      <w:pPr>
        <w:pStyle w:val="PargrafodaLista"/>
        <w:numPr>
          <w:ilvl w:val="0"/>
          <w:numId w:val="4"/>
        </w:numPr>
        <w:spacing w:line="276" w:lineRule="auto"/>
        <w:rPr>
          <w:rFonts w:ascii="Arial" w:eastAsia="Calibri" w:hAnsi="Arial" w:cs="Arial"/>
          <w:sz w:val="22"/>
          <w:lang w:eastAsia="pt-BR"/>
        </w:rPr>
      </w:pPr>
      <w:r w:rsidRPr="00EF188C">
        <w:rPr>
          <w:rFonts w:ascii="Arial" w:eastAsia="Calibri" w:hAnsi="Arial" w:cs="Arial"/>
          <w:sz w:val="22"/>
          <w:lang w:eastAsia="pt-BR"/>
        </w:rPr>
        <w:t>Comunicação</w:t>
      </w:r>
    </w:p>
    <w:p w14:paraId="3825DA39" w14:textId="77777777" w:rsidR="002A746A" w:rsidRPr="00EF188C" w:rsidRDefault="002A746A" w:rsidP="002A746A">
      <w:pPr>
        <w:pStyle w:val="PargrafodaLista"/>
        <w:spacing w:line="276" w:lineRule="auto"/>
        <w:ind w:left="1428"/>
        <w:rPr>
          <w:rFonts w:ascii="Arial" w:eastAsia="Calibri" w:hAnsi="Arial" w:cs="Arial"/>
          <w:sz w:val="22"/>
          <w:lang w:eastAsia="pt-BR"/>
        </w:rPr>
      </w:pPr>
    </w:p>
    <w:p w14:paraId="164FC063" w14:textId="77777777" w:rsidR="00884C46" w:rsidRPr="00694DBF" w:rsidRDefault="00884C46" w:rsidP="006A2060">
      <w:pPr>
        <w:spacing w:line="276" w:lineRule="auto"/>
        <w:ind w:firstLine="708"/>
        <w:rPr>
          <w:rFonts w:ascii="Arial" w:hAnsi="Arial" w:cs="Arial"/>
          <w:sz w:val="22"/>
        </w:rPr>
      </w:pPr>
      <w:r w:rsidRPr="00694DBF">
        <w:rPr>
          <w:rFonts w:ascii="Arial" w:hAnsi="Arial" w:cs="Arial"/>
          <w:sz w:val="22"/>
        </w:rPr>
        <w:t>As falhas de comunicação entram nesta categoria quando a informação necessária à operação segura e eficaz não atinge os receptores de maneira clara, não ambígua e inteligível. Podem ocorrer por falta de um canal de comunicação, por falta da própria informação ou por falhas na recepção.</w:t>
      </w:r>
    </w:p>
    <w:p w14:paraId="0C945548" w14:textId="77777777" w:rsidR="00884C46" w:rsidRPr="00694DBF" w:rsidRDefault="00884C46" w:rsidP="006A2060">
      <w:pPr>
        <w:spacing w:line="276" w:lineRule="auto"/>
        <w:ind w:firstLine="708"/>
        <w:rPr>
          <w:rFonts w:ascii="Arial" w:hAnsi="Arial" w:cs="Arial"/>
          <w:sz w:val="22"/>
        </w:rPr>
      </w:pPr>
      <w:r w:rsidRPr="00694DBF">
        <w:rPr>
          <w:rFonts w:ascii="Arial" w:hAnsi="Arial" w:cs="Arial"/>
          <w:sz w:val="22"/>
        </w:rPr>
        <w:t>Procedimentos escritos que não são claros, e que levaram a um incidente, ou manuais que não foram traduzidos para a língua local, podem ser considerados como um TGF de comunicação.</w:t>
      </w:r>
    </w:p>
    <w:p w14:paraId="3198714A" w14:textId="77777777" w:rsidR="00884C46" w:rsidRPr="00694DBF" w:rsidRDefault="00884C46" w:rsidP="006A2060">
      <w:pPr>
        <w:spacing w:line="276" w:lineRule="auto"/>
        <w:ind w:firstLine="708"/>
        <w:rPr>
          <w:rFonts w:ascii="Arial" w:hAnsi="Arial" w:cs="Arial"/>
          <w:sz w:val="22"/>
        </w:rPr>
      </w:pPr>
      <w:r w:rsidRPr="00694DBF">
        <w:rPr>
          <w:rFonts w:ascii="Arial" w:hAnsi="Arial" w:cs="Arial"/>
          <w:sz w:val="22"/>
        </w:rPr>
        <w:t>Outros exemplos são sinalização ambígua, mal instalada ou obsoleta, informações transmitidas a empresas contratadas sobre regras e procedimentos de forma genérica, em contratos.</w:t>
      </w:r>
    </w:p>
    <w:p w14:paraId="403EFE52" w14:textId="77777777" w:rsidR="00884C46" w:rsidRPr="00694DBF" w:rsidRDefault="00884C46" w:rsidP="00694DBF">
      <w:pPr>
        <w:spacing w:line="276" w:lineRule="auto"/>
        <w:rPr>
          <w:rFonts w:ascii="Arial" w:hAnsi="Arial" w:cs="Arial"/>
          <w:sz w:val="22"/>
        </w:rPr>
      </w:pPr>
    </w:p>
    <w:p w14:paraId="4BAF72D8" w14:textId="0927FF63" w:rsidR="00884C46" w:rsidRDefault="00884C46" w:rsidP="00EF188C">
      <w:pPr>
        <w:pStyle w:val="PargrafodaLista"/>
        <w:numPr>
          <w:ilvl w:val="0"/>
          <w:numId w:val="4"/>
        </w:numPr>
        <w:spacing w:line="276" w:lineRule="auto"/>
        <w:rPr>
          <w:rFonts w:ascii="Arial" w:hAnsi="Arial" w:cs="Arial"/>
          <w:sz w:val="22"/>
        </w:rPr>
      </w:pPr>
      <w:r w:rsidRPr="00EF188C">
        <w:rPr>
          <w:rFonts w:ascii="Arial" w:eastAsia="Calibri" w:hAnsi="Arial" w:cs="Arial"/>
          <w:sz w:val="22"/>
          <w:lang w:eastAsia="pt-BR"/>
        </w:rPr>
        <w:t>Procedimentos</w:t>
      </w:r>
    </w:p>
    <w:p w14:paraId="5E7D33A2" w14:textId="77777777" w:rsidR="006A2060" w:rsidRPr="006A2060" w:rsidRDefault="006A2060" w:rsidP="006A2060">
      <w:pPr>
        <w:pStyle w:val="PargrafodaLista"/>
        <w:spacing w:line="276" w:lineRule="auto"/>
        <w:ind w:left="1224"/>
        <w:rPr>
          <w:rFonts w:ascii="Arial" w:hAnsi="Arial" w:cs="Arial"/>
          <w:sz w:val="22"/>
        </w:rPr>
      </w:pPr>
    </w:p>
    <w:p w14:paraId="24D5A741" w14:textId="77777777" w:rsidR="00884C46" w:rsidRPr="00694DBF" w:rsidRDefault="00884C46" w:rsidP="006A2060">
      <w:pPr>
        <w:spacing w:line="276" w:lineRule="auto"/>
        <w:ind w:firstLine="708"/>
        <w:rPr>
          <w:rFonts w:ascii="Arial" w:hAnsi="Arial" w:cs="Arial"/>
          <w:sz w:val="22"/>
        </w:rPr>
      </w:pPr>
      <w:r w:rsidRPr="00694DBF">
        <w:rPr>
          <w:rFonts w:ascii="Arial" w:hAnsi="Arial" w:cs="Arial"/>
          <w:sz w:val="22"/>
        </w:rPr>
        <w:t>Instruções operacionais transmitem as informações e conhecimentos necessários para que a atividade seja realizada com segurança e eficiência, se bem escritos e estruturados. São necessários porque a maioria dos trabalhos é complexa para que suas etapas individuais sejam evidentes por si, a informação necessária é grande demais para ser guardada na memória dos profissionais e a mudança ou turnover dos profissionais para execução da mesma atividade.</w:t>
      </w:r>
    </w:p>
    <w:p w14:paraId="337E39D6" w14:textId="77777777" w:rsidR="00884C46" w:rsidRPr="00694DBF" w:rsidRDefault="00884C46" w:rsidP="006A2060">
      <w:pPr>
        <w:spacing w:line="276" w:lineRule="auto"/>
        <w:ind w:firstLine="708"/>
        <w:rPr>
          <w:rFonts w:ascii="Arial" w:hAnsi="Arial" w:cs="Arial"/>
          <w:sz w:val="22"/>
        </w:rPr>
      </w:pPr>
      <w:r w:rsidRPr="00694DBF">
        <w:rPr>
          <w:rFonts w:ascii="Arial" w:hAnsi="Arial" w:cs="Arial"/>
          <w:sz w:val="22"/>
        </w:rPr>
        <w:t>Os procedimentos são classificados como TGF quando são inexistentes, apesar de necessários. Na investigação, deve ser avaliado se o procedimento é claro, para que haja classificação como TGF de procedimento ou comunicação.</w:t>
      </w:r>
    </w:p>
    <w:p w14:paraId="0C7D9CB0" w14:textId="77777777" w:rsidR="00884C46" w:rsidRPr="00EF188C" w:rsidRDefault="00884C46" w:rsidP="00EF188C">
      <w:pPr>
        <w:pStyle w:val="PargrafodaLista"/>
        <w:spacing w:line="276" w:lineRule="auto"/>
        <w:ind w:left="1428"/>
        <w:rPr>
          <w:rFonts w:ascii="Arial" w:eastAsia="Calibri" w:hAnsi="Arial" w:cs="Arial"/>
          <w:sz w:val="22"/>
          <w:lang w:eastAsia="pt-BR"/>
        </w:rPr>
      </w:pPr>
    </w:p>
    <w:p w14:paraId="49F0CC87" w14:textId="0432B050" w:rsidR="00884C46" w:rsidRPr="00EF188C" w:rsidRDefault="00884C46" w:rsidP="00EF188C">
      <w:pPr>
        <w:pStyle w:val="PargrafodaLista"/>
        <w:numPr>
          <w:ilvl w:val="0"/>
          <w:numId w:val="4"/>
        </w:numPr>
        <w:spacing w:line="276" w:lineRule="auto"/>
        <w:rPr>
          <w:rFonts w:ascii="Arial" w:eastAsia="Calibri" w:hAnsi="Arial" w:cs="Arial"/>
          <w:sz w:val="22"/>
          <w:lang w:eastAsia="pt-BR"/>
        </w:rPr>
      </w:pPr>
      <w:r w:rsidRPr="00EF188C">
        <w:rPr>
          <w:rFonts w:ascii="Arial" w:eastAsia="Calibri" w:hAnsi="Arial" w:cs="Arial"/>
          <w:sz w:val="22"/>
          <w:lang w:eastAsia="pt-BR"/>
        </w:rPr>
        <w:t>Projeto</w:t>
      </w:r>
    </w:p>
    <w:p w14:paraId="27A2941A" w14:textId="77777777" w:rsidR="006A2060" w:rsidRPr="006A2060" w:rsidRDefault="006A2060" w:rsidP="006A2060">
      <w:pPr>
        <w:pStyle w:val="PargrafodaLista"/>
        <w:spacing w:line="276" w:lineRule="auto"/>
        <w:ind w:left="1224"/>
        <w:rPr>
          <w:rFonts w:ascii="Arial" w:hAnsi="Arial" w:cs="Arial"/>
          <w:sz w:val="22"/>
        </w:rPr>
      </w:pPr>
    </w:p>
    <w:p w14:paraId="35E3208C" w14:textId="77777777" w:rsidR="00884C46" w:rsidRPr="00694DBF" w:rsidRDefault="00884C46" w:rsidP="006A2060">
      <w:pPr>
        <w:spacing w:line="276" w:lineRule="auto"/>
        <w:ind w:firstLine="708"/>
        <w:rPr>
          <w:rFonts w:ascii="Arial" w:hAnsi="Arial" w:cs="Arial"/>
          <w:sz w:val="22"/>
        </w:rPr>
      </w:pPr>
      <w:r w:rsidRPr="00694DBF">
        <w:rPr>
          <w:rFonts w:ascii="Arial" w:hAnsi="Arial" w:cs="Arial"/>
          <w:sz w:val="22"/>
        </w:rPr>
        <w:t>Muitas falhas de projeto são resultado do isolamento entre os projetistas e os executantes, geralmente envolvidos na construção, operação e manutenção. Em muitas situações, os projetos são concebidos com foco na abordagem técnica e econômica, desprezando a funcionalidade e a segurança.</w:t>
      </w:r>
    </w:p>
    <w:p w14:paraId="65647BF7" w14:textId="77777777" w:rsidR="00884C46" w:rsidRPr="00694DBF" w:rsidRDefault="00884C46" w:rsidP="006A2060">
      <w:pPr>
        <w:spacing w:line="276" w:lineRule="auto"/>
        <w:ind w:firstLine="708"/>
        <w:rPr>
          <w:rFonts w:ascii="Arial" w:hAnsi="Arial" w:cs="Arial"/>
          <w:sz w:val="22"/>
        </w:rPr>
      </w:pPr>
      <w:r w:rsidRPr="00694DBF">
        <w:rPr>
          <w:rFonts w:ascii="Arial" w:hAnsi="Arial" w:cs="Arial"/>
          <w:sz w:val="22"/>
        </w:rPr>
        <w:t>Um bom projeto requer que os executantes sejam envolvidos desde os estágios conceituais do projeto e acompanhem seu desenvolvimento, sempre que possível. Um exemplo de TGF de projeto é o de instalação de uma estação de controle de pressão em uma área que é inundada frequentemente, trazendo riscos de desabastecimento de gás aos clientes.</w:t>
      </w:r>
    </w:p>
    <w:p w14:paraId="5AF49C27" w14:textId="77777777" w:rsidR="00884C46" w:rsidRPr="00694DBF" w:rsidRDefault="00884C46" w:rsidP="00694DBF">
      <w:pPr>
        <w:spacing w:line="276" w:lineRule="auto"/>
        <w:rPr>
          <w:rFonts w:ascii="Arial" w:hAnsi="Arial" w:cs="Arial"/>
          <w:sz w:val="22"/>
        </w:rPr>
      </w:pPr>
    </w:p>
    <w:p w14:paraId="751773CF" w14:textId="23187546" w:rsidR="00884C46" w:rsidRPr="00EF188C" w:rsidRDefault="00884C46" w:rsidP="00EF188C">
      <w:pPr>
        <w:pStyle w:val="PargrafodaLista"/>
        <w:numPr>
          <w:ilvl w:val="0"/>
          <w:numId w:val="4"/>
        </w:numPr>
        <w:spacing w:line="276" w:lineRule="auto"/>
        <w:rPr>
          <w:rFonts w:ascii="Arial" w:eastAsia="Calibri" w:hAnsi="Arial" w:cs="Arial"/>
          <w:sz w:val="22"/>
          <w:lang w:eastAsia="pt-BR"/>
        </w:rPr>
      </w:pPr>
      <w:r w:rsidRPr="00EF188C">
        <w:rPr>
          <w:rFonts w:ascii="Arial" w:eastAsia="Calibri" w:hAnsi="Arial" w:cs="Arial"/>
          <w:sz w:val="22"/>
          <w:lang w:eastAsia="pt-BR"/>
        </w:rPr>
        <w:t>Equipamento</w:t>
      </w:r>
    </w:p>
    <w:p w14:paraId="7C57D15F" w14:textId="77777777" w:rsidR="006A2060" w:rsidRPr="006A2060" w:rsidRDefault="006A2060" w:rsidP="006A2060">
      <w:pPr>
        <w:pStyle w:val="PargrafodaLista"/>
        <w:spacing w:line="276" w:lineRule="auto"/>
        <w:ind w:left="1224"/>
        <w:rPr>
          <w:rFonts w:ascii="Arial" w:hAnsi="Arial" w:cs="Arial"/>
          <w:sz w:val="22"/>
        </w:rPr>
      </w:pPr>
    </w:p>
    <w:p w14:paraId="1FC2BEC4" w14:textId="77777777" w:rsidR="00884C46" w:rsidRPr="00694DBF" w:rsidRDefault="00884C46" w:rsidP="006A2060">
      <w:pPr>
        <w:spacing w:line="276" w:lineRule="auto"/>
        <w:ind w:firstLine="708"/>
        <w:rPr>
          <w:rFonts w:ascii="Arial" w:hAnsi="Arial" w:cs="Arial"/>
          <w:sz w:val="22"/>
        </w:rPr>
      </w:pPr>
      <w:r w:rsidRPr="00694DBF">
        <w:rPr>
          <w:rFonts w:ascii="Arial" w:hAnsi="Arial" w:cs="Arial"/>
          <w:sz w:val="22"/>
        </w:rPr>
        <w:t>Em geral, este tipo de falha pode ser gerado pelas seguintes categorias:</w:t>
      </w:r>
    </w:p>
    <w:p w14:paraId="0D1D34B5" w14:textId="77777777" w:rsidR="00884C46" w:rsidRPr="00694DBF" w:rsidRDefault="00884C46" w:rsidP="00694DBF">
      <w:pPr>
        <w:spacing w:line="276" w:lineRule="auto"/>
        <w:rPr>
          <w:rFonts w:ascii="Arial" w:hAnsi="Arial" w:cs="Arial"/>
          <w:sz w:val="22"/>
        </w:rPr>
      </w:pPr>
    </w:p>
    <w:p w14:paraId="347BAC84" w14:textId="77777777" w:rsidR="00884C46" w:rsidRPr="006A2060" w:rsidRDefault="00884C46" w:rsidP="00EF188C">
      <w:pPr>
        <w:pStyle w:val="PargrafodaLista"/>
        <w:numPr>
          <w:ilvl w:val="0"/>
          <w:numId w:val="13"/>
        </w:numPr>
        <w:spacing w:line="276" w:lineRule="auto"/>
        <w:rPr>
          <w:rFonts w:ascii="Arial" w:eastAsia="Calibri" w:hAnsi="Arial" w:cs="Arial"/>
          <w:sz w:val="22"/>
          <w:lang w:eastAsia="pt-BR"/>
        </w:rPr>
      </w:pPr>
      <w:r w:rsidRPr="006A2060">
        <w:rPr>
          <w:rFonts w:ascii="Arial" w:eastAsia="Calibri" w:hAnsi="Arial" w:cs="Arial"/>
          <w:sz w:val="22"/>
          <w:lang w:eastAsia="pt-BR"/>
        </w:rPr>
        <w:t>Diferenças entre as especificações e as necessidades do usuário;</w:t>
      </w:r>
    </w:p>
    <w:p w14:paraId="0796169A" w14:textId="77777777" w:rsidR="00884C46" w:rsidRPr="006A2060" w:rsidRDefault="00884C46" w:rsidP="00EF188C">
      <w:pPr>
        <w:pStyle w:val="PargrafodaLista"/>
        <w:numPr>
          <w:ilvl w:val="0"/>
          <w:numId w:val="13"/>
        </w:numPr>
        <w:spacing w:line="276" w:lineRule="auto"/>
        <w:rPr>
          <w:rFonts w:ascii="Arial" w:eastAsia="Calibri" w:hAnsi="Arial" w:cs="Arial"/>
          <w:sz w:val="22"/>
          <w:lang w:eastAsia="pt-BR"/>
        </w:rPr>
      </w:pPr>
      <w:r w:rsidRPr="006A2060">
        <w:rPr>
          <w:rFonts w:ascii="Arial" w:eastAsia="Calibri" w:hAnsi="Arial" w:cs="Arial"/>
          <w:sz w:val="22"/>
          <w:lang w:eastAsia="pt-BR"/>
        </w:rPr>
        <w:t>Baixa qualidade;</w:t>
      </w:r>
    </w:p>
    <w:p w14:paraId="23EDD2D6" w14:textId="77777777" w:rsidR="00884C46" w:rsidRPr="006A2060" w:rsidRDefault="00884C46" w:rsidP="00EF188C">
      <w:pPr>
        <w:pStyle w:val="PargrafodaLista"/>
        <w:numPr>
          <w:ilvl w:val="0"/>
          <w:numId w:val="13"/>
        </w:numPr>
        <w:spacing w:line="276" w:lineRule="auto"/>
        <w:rPr>
          <w:rFonts w:ascii="Arial" w:eastAsia="Calibri" w:hAnsi="Arial" w:cs="Arial"/>
          <w:sz w:val="22"/>
          <w:lang w:eastAsia="pt-BR"/>
        </w:rPr>
      </w:pPr>
      <w:r w:rsidRPr="006A2060">
        <w:rPr>
          <w:rFonts w:ascii="Arial" w:eastAsia="Calibri" w:hAnsi="Arial" w:cs="Arial"/>
          <w:sz w:val="22"/>
          <w:lang w:eastAsia="pt-BR"/>
        </w:rPr>
        <w:t>Deterioração ao longo da vida útil;</w:t>
      </w:r>
    </w:p>
    <w:p w14:paraId="75BE1AC1" w14:textId="77777777" w:rsidR="00884C46" w:rsidRPr="006A2060" w:rsidRDefault="00884C46" w:rsidP="00EF188C">
      <w:pPr>
        <w:pStyle w:val="PargrafodaLista"/>
        <w:numPr>
          <w:ilvl w:val="0"/>
          <w:numId w:val="13"/>
        </w:numPr>
        <w:spacing w:line="276" w:lineRule="auto"/>
        <w:rPr>
          <w:rFonts w:ascii="Arial" w:eastAsia="Calibri" w:hAnsi="Arial" w:cs="Arial"/>
          <w:sz w:val="22"/>
          <w:lang w:eastAsia="pt-BR"/>
        </w:rPr>
      </w:pPr>
      <w:r w:rsidRPr="006A2060">
        <w:rPr>
          <w:rFonts w:ascii="Arial" w:eastAsia="Calibri" w:hAnsi="Arial" w:cs="Arial"/>
          <w:sz w:val="22"/>
          <w:lang w:eastAsia="pt-BR"/>
        </w:rPr>
        <w:t>Indisponibilidade;</w:t>
      </w:r>
    </w:p>
    <w:p w14:paraId="1915551A" w14:textId="1F76DD3C" w:rsidR="00884C46" w:rsidRPr="006A2060" w:rsidRDefault="00884C46" w:rsidP="00EF188C">
      <w:pPr>
        <w:pStyle w:val="PargrafodaLista"/>
        <w:numPr>
          <w:ilvl w:val="0"/>
          <w:numId w:val="13"/>
        </w:numPr>
        <w:spacing w:line="276" w:lineRule="auto"/>
        <w:rPr>
          <w:rFonts w:ascii="Arial" w:eastAsia="Calibri" w:hAnsi="Arial" w:cs="Arial"/>
          <w:sz w:val="22"/>
          <w:lang w:eastAsia="pt-BR"/>
        </w:rPr>
      </w:pPr>
      <w:r w:rsidRPr="006A2060">
        <w:rPr>
          <w:rFonts w:ascii="Arial" w:eastAsia="Calibri" w:hAnsi="Arial" w:cs="Arial"/>
          <w:sz w:val="22"/>
          <w:lang w:eastAsia="pt-BR"/>
        </w:rPr>
        <w:t>Más condições ou falta de manutenção</w:t>
      </w:r>
      <w:r w:rsidR="006A2060">
        <w:rPr>
          <w:rFonts w:ascii="Arial" w:eastAsia="Calibri" w:hAnsi="Arial" w:cs="Arial"/>
          <w:sz w:val="22"/>
          <w:lang w:eastAsia="pt-BR"/>
        </w:rPr>
        <w:t>.</w:t>
      </w:r>
    </w:p>
    <w:p w14:paraId="626E8B01" w14:textId="77777777" w:rsidR="00884C46" w:rsidRPr="00694DBF" w:rsidRDefault="00884C46" w:rsidP="00694DBF">
      <w:pPr>
        <w:spacing w:line="276" w:lineRule="auto"/>
        <w:rPr>
          <w:rFonts w:ascii="Arial" w:hAnsi="Arial" w:cs="Arial"/>
          <w:sz w:val="22"/>
        </w:rPr>
      </w:pPr>
    </w:p>
    <w:p w14:paraId="45D786EB" w14:textId="77777777" w:rsidR="00884C46" w:rsidRPr="00694DBF" w:rsidRDefault="00884C46" w:rsidP="006A2060">
      <w:pPr>
        <w:spacing w:line="276" w:lineRule="auto"/>
        <w:ind w:firstLine="708"/>
        <w:rPr>
          <w:rFonts w:ascii="Arial" w:hAnsi="Arial" w:cs="Arial"/>
          <w:sz w:val="22"/>
        </w:rPr>
      </w:pPr>
      <w:r w:rsidRPr="00694DBF">
        <w:rPr>
          <w:rFonts w:ascii="Arial" w:hAnsi="Arial" w:cs="Arial"/>
          <w:sz w:val="22"/>
        </w:rPr>
        <w:t>Assim, os equipamentos devem sempre ser mantidos em locais adequados, com funcionamento dentro das especificações, com garantia de execução de seu plano de manutenção, e adquiridos conforme especificação e qualificação.</w:t>
      </w:r>
    </w:p>
    <w:p w14:paraId="785FD23D" w14:textId="77777777" w:rsidR="00884C46" w:rsidRPr="00694DBF" w:rsidRDefault="00884C46" w:rsidP="00694DBF">
      <w:pPr>
        <w:spacing w:line="276" w:lineRule="auto"/>
        <w:rPr>
          <w:rFonts w:ascii="Arial" w:hAnsi="Arial" w:cs="Arial"/>
          <w:sz w:val="22"/>
        </w:rPr>
      </w:pPr>
    </w:p>
    <w:p w14:paraId="0F116B72" w14:textId="2E11F6D4" w:rsidR="00884C46" w:rsidRPr="00EF188C" w:rsidRDefault="00884C46" w:rsidP="00EF188C">
      <w:pPr>
        <w:pStyle w:val="PargrafodaLista"/>
        <w:numPr>
          <w:ilvl w:val="0"/>
          <w:numId w:val="4"/>
        </w:numPr>
        <w:spacing w:line="276" w:lineRule="auto"/>
        <w:rPr>
          <w:rFonts w:ascii="Arial" w:eastAsia="Calibri" w:hAnsi="Arial" w:cs="Arial"/>
          <w:sz w:val="22"/>
          <w:lang w:eastAsia="pt-BR"/>
        </w:rPr>
      </w:pPr>
      <w:r w:rsidRPr="00EF188C">
        <w:rPr>
          <w:rFonts w:ascii="Arial" w:eastAsia="Calibri" w:hAnsi="Arial" w:cs="Arial"/>
          <w:sz w:val="22"/>
          <w:lang w:eastAsia="pt-BR"/>
        </w:rPr>
        <w:t>Manutenção</w:t>
      </w:r>
    </w:p>
    <w:p w14:paraId="0236E70E" w14:textId="77777777" w:rsidR="006A2060" w:rsidRPr="006A2060" w:rsidRDefault="006A2060" w:rsidP="006A2060">
      <w:pPr>
        <w:pStyle w:val="PargrafodaLista"/>
        <w:spacing w:line="276" w:lineRule="auto"/>
        <w:ind w:left="1224"/>
        <w:rPr>
          <w:rFonts w:ascii="Arial" w:hAnsi="Arial" w:cs="Arial"/>
          <w:sz w:val="22"/>
        </w:rPr>
      </w:pPr>
    </w:p>
    <w:p w14:paraId="2A539C81" w14:textId="77777777" w:rsidR="00884C46" w:rsidRPr="00694DBF" w:rsidRDefault="00884C46" w:rsidP="006A2060">
      <w:pPr>
        <w:spacing w:line="276" w:lineRule="auto"/>
        <w:ind w:firstLine="708"/>
        <w:rPr>
          <w:rFonts w:ascii="Arial" w:hAnsi="Arial" w:cs="Arial"/>
          <w:sz w:val="22"/>
        </w:rPr>
      </w:pPr>
      <w:r w:rsidRPr="00694DBF">
        <w:rPr>
          <w:rFonts w:ascii="Arial" w:hAnsi="Arial" w:cs="Arial"/>
          <w:sz w:val="22"/>
        </w:rPr>
        <w:t>Falhas e omissões na concepção e gerenciamento dos programas de manutenção contribuem em larga escala para a ocorrência de incidentes. Muitos são originados pelo conflito entre custo e segurança e planejamento inadequado e devemos considerar que a manutenção é uma atividade complexa, que envolve pessoas de várias áreas e níveis da organização, com etapas como a coordenação geral da manutenção, gerenciamento de peças de reposição, calibração de equipamentos, registros e sistemas e interação com a operação. Qualquer falha em uma destas atividades pode ser classificada como um TGF de manutenção.</w:t>
      </w:r>
    </w:p>
    <w:p w14:paraId="64A7BB28" w14:textId="77777777" w:rsidR="00884C46" w:rsidRPr="006A2060" w:rsidRDefault="00884C46" w:rsidP="00694DBF">
      <w:pPr>
        <w:spacing w:line="276" w:lineRule="auto"/>
        <w:rPr>
          <w:rFonts w:ascii="Arial" w:hAnsi="Arial" w:cs="Arial"/>
          <w:sz w:val="22"/>
        </w:rPr>
      </w:pPr>
    </w:p>
    <w:p w14:paraId="11C3D383" w14:textId="0F4AB4DE" w:rsidR="00884C46" w:rsidRPr="00EF188C" w:rsidRDefault="00884C46" w:rsidP="00EF188C">
      <w:pPr>
        <w:pStyle w:val="PargrafodaLista"/>
        <w:numPr>
          <w:ilvl w:val="0"/>
          <w:numId w:val="4"/>
        </w:numPr>
        <w:spacing w:line="276" w:lineRule="auto"/>
        <w:rPr>
          <w:rFonts w:ascii="Arial" w:eastAsia="Calibri" w:hAnsi="Arial" w:cs="Arial"/>
          <w:sz w:val="22"/>
          <w:lang w:eastAsia="pt-BR"/>
        </w:rPr>
      </w:pPr>
      <w:r w:rsidRPr="00EF188C">
        <w:rPr>
          <w:rFonts w:ascii="Arial" w:eastAsia="Calibri" w:hAnsi="Arial" w:cs="Arial"/>
          <w:sz w:val="22"/>
          <w:lang w:eastAsia="pt-BR"/>
        </w:rPr>
        <w:t>Arrumação e limpeza (</w:t>
      </w:r>
      <w:proofErr w:type="spellStart"/>
      <w:r w:rsidRPr="00EF188C">
        <w:rPr>
          <w:rFonts w:ascii="Arial" w:eastAsia="Calibri" w:hAnsi="Arial" w:cs="Arial"/>
          <w:sz w:val="22"/>
          <w:lang w:eastAsia="pt-BR"/>
        </w:rPr>
        <w:t>housekeeping</w:t>
      </w:r>
      <w:proofErr w:type="spellEnd"/>
      <w:r w:rsidRPr="00EF188C">
        <w:rPr>
          <w:rFonts w:ascii="Arial" w:eastAsia="Calibri" w:hAnsi="Arial" w:cs="Arial"/>
          <w:sz w:val="22"/>
          <w:lang w:eastAsia="pt-BR"/>
        </w:rPr>
        <w:t>)</w:t>
      </w:r>
    </w:p>
    <w:p w14:paraId="400965A5" w14:textId="77777777" w:rsidR="006A2060" w:rsidRPr="006A2060" w:rsidRDefault="006A2060" w:rsidP="006A2060">
      <w:pPr>
        <w:pStyle w:val="PargrafodaLista"/>
        <w:spacing w:line="276" w:lineRule="auto"/>
        <w:ind w:left="1224"/>
        <w:rPr>
          <w:rFonts w:ascii="Arial" w:hAnsi="Arial" w:cs="Arial"/>
          <w:sz w:val="22"/>
        </w:rPr>
      </w:pPr>
    </w:p>
    <w:p w14:paraId="2096043C" w14:textId="77777777" w:rsidR="00884C46" w:rsidRPr="00694DBF" w:rsidRDefault="00884C46" w:rsidP="006A2060">
      <w:pPr>
        <w:spacing w:line="276" w:lineRule="auto"/>
        <w:ind w:firstLine="708"/>
        <w:rPr>
          <w:rFonts w:ascii="Arial" w:hAnsi="Arial" w:cs="Arial"/>
          <w:sz w:val="22"/>
        </w:rPr>
      </w:pPr>
      <w:r w:rsidRPr="00694DBF">
        <w:rPr>
          <w:rFonts w:ascii="Arial" w:hAnsi="Arial" w:cs="Arial"/>
          <w:sz w:val="22"/>
        </w:rPr>
        <w:t>Má arrumação e falta de limpeza são fortes indicadores de desorganização e consequentemente de uma operação deficiente e, em muitas vezes, é possível avaliar a operação somente em uma impressão inicial, ao se visitar o local. Ele se torna um TGF quando nada é feito para melhorar o ambiente de trabalho, no nível de supervisão e gerencial, evidenciando a omissão e descaso destes, com evolução do problema a um nível crônico, na medida em que as pessoas se acostumam em trabalhar em local desorganizado e sujo.</w:t>
      </w:r>
    </w:p>
    <w:p w14:paraId="362D3BC1" w14:textId="77777777" w:rsidR="00884C46" w:rsidRPr="00694DBF" w:rsidRDefault="00884C46" w:rsidP="00694DBF">
      <w:pPr>
        <w:spacing w:line="276" w:lineRule="auto"/>
        <w:rPr>
          <w:rFonts w:ascii="Arial" w:hAnsi="Arial" w:cs="Arial"/>
          <w:sz w:val="22"/>
        </w:rPr>
      </w:pPr>
    </w:p>
    <w:p w14:paraId="005A194F" w14:textId="438D2FE0" w:rsidR="00884C46" w:rsidRPr="00EF188C" w:rsidRDefault="00884C46" w:rsidP="00EF188C">
      <w:pPr>
        <w:pStyle w:val="PargrafodaLista"/>
        <w:numPr>
          <w:ilvl w:val="0"/>
          <w:numId w:val="4"/>
        </w:numPr>
        <w:spacing w:line="276" w:lineRule="auto"/>
        <w:rPr>
          <w:rFonts w:ascii="Arial" w:eastAsia="Calibri" w:hAnsi="Arial" w:cs="Arial"/>
          <w:sz w:val="22"/>
          <w:lang w:eastAsia="pt-BR"/>
        </w:rPr>
      </w:pPr>
      <w:r w:rsidRPr="00EF188C">
        <w:rPr>
          <w:rFonts w:ascii="Arial" w:eastAsia="Calibri" w:hAnsi="Arial" w:cs="Arial"/>
          <w:sz w:val="22"/>
          <w:lang w:eastAsia="pt-BR"/>
        </w:rPr>
        <w:t>Treinamento</w:t>
      </w:r>
    </w:p>
    <w:p w14:paraId="1A72826A" w14:textId="77777777" w:rsidR="006A2060" w:rsidRPr="006A2060" w:rsidRDefault="006A2060" w:rsidP="006A2060">
      <w:pPr>
        <w:pStyle w:val="PargrafodaLista"/>
        <w:spacing w:line="276" w:lineRule="auto"/>
        <w:ind w:left="1224"/>
        <w:rPr>
          <w:rFonts w:ascii="Arial" w:hAnsi="Arial" w:cs="Arial"/>
          <w:sz w:val="22"/>
        </w:rPr>
      </w:pPr>
    </w:p>
    <w:p w14:paraId="1B899609" w14:textId="77777777" w:rsidR="00884C46" w:rsidRPr="00694DBF" w:rsidRDefault="00884C46" w:rsidP="006A2060">
      <w:pPr>
        <w:spacing w:line="276" w:lineRule="auto"/>
        <w:ind w:firstLine="708"/>
        <w:rPr>
          <w:rFonts w:ascii="Arial" w:hAnsi="Arial" w:cs="Arial"/>
          <w:sz w:val="22"/>
        </w:rPr>
      </w:pPr>
      <w:r w:rsidRPr="00694DBF">
        <w:rPr>
          <w:rFonts w:ascii="Arial" w:hAnsi="Arial" w:cs="Arial"/>
          <w:sz w:val="22"/>
        </w:rPr>
        <w:t xml:space="preserve">Ausência de treinamento ou treinamentos inadequados ou deficientes se constitui em um dos principais </w:t>
      </w:r>
      <w:proofErr w:type="spellStart"/>
      <w:r w:rsidRPr="00694DBF">
        <w:rPr>
          <w:rFonts w:ascii="Arial" w:hAnsi="Arial" w:cs="Arial"/>
          <w:sz w:val="22"/>
        </w:rPr>
        <w:t>TGFs</w:t>
      </w:r>
      <w:proofErr w:type="spellEnd"/>
      <w:r w:rsidRPr="00694DBF">
        <w:rPr>
          <w:rFonts w:ascii="Arial" w:hAnsi="Arial" w:cs="Arial"/>
          <w:sz w:val="22"/>
        </w:rPr>
        <w:t>, com potencial de causar grandes incidentes e acidentes. É preciso fazer a distinção entre os principais tipos de treinamento, os operacionais e os de conscientização. O primeiro se destina a ensinar e manter vivas as técnicas necessárias à boa execução das tarefas, devendo ser prático, objetivo e capaz de gerar resultados no curto prazo.</w:t>
      </w:r>
    </w:p>
    <w:p w14:paraId="084DA2CD" w14:textId="77777777" w:rsidR="00884C46" w:rsidRPr="00694DBF" w:rsidRDefault="00884C46" w:rsidP="006A2060">
      <w:pPr>
        <w:spacing w:line="276" w:lineRule="auto"/>
        <w:ind w:firstLine="708"/>
        <w:rPr>
          <w:rFonts w:ascii="Arial" w:hAnsi="Arial" w:cs="Arial"/>
          <w:sz w:val="22"/>
        </w:rPr>
      </w:pPr>
      <w:r w:rsidRPr="00694DBF">
        <w:rPr>
          <w:rFonts w:ascii="Arial" w:hAnsi="Arial" w:cs="Arial"/>
          <w:sz w:val="22"/>
        </w:rPr>
        <w:t xml:space="preserve">Já o treinamento de conscientização é mais sutil, difícil, demorado e gera resultados somente no longo prazo. Esta diferença é importante para se classificar um TGF como uma falha de treinamento originado de um ato inseguro. Usualmente, os </w:t>
      </w:r>
      <w:proofErr w:type="spellStart"/>
      <w:r w:rsidRPr="00694DBF">
        <w:rPr>
          <w:rFonts w:ascii="Arial" w:hAnsi="Arial" w:cs="Arial"/>
          <w:sz w:val="22"/>
        </w:rPr>
        <w:t>TGFs</w:t>
      </w:r>
      <w:proofErr w:type="spellEnd"/>
      <w:r w:rsidRPr="00694DBF">
        <w:rPr>
          <w:rFonts w:ascii="Arial" w:hAnsi="Arial" w:cs="Arial"/>
          <w:sz w:val="22"/>
        </w:rPr>
        <w:t xml:space="preserve"> de treinamento decorrem de falhas no treinamento operacional.</w:t>
      </w:r>
    </w:p>
    <w:p w14:paraId="256B57EF" w14:textId="77777777" w:rsidR="00884C46" w:rsidRPr="006A2060" w:rsidRDefault="00884C46" w:rsidP="00694DBF">
      <w:pPr>
        <w:spacing w:line="276" w:lineRule="auto"/>
        <w:rPr>
          <w:rFonts w:ascii="Arial" w:hAnsi="Arial" w:cs="Arial"/>
          <w:sz w:val="22"/>
        </w:rPr>
      </w:pPr>
    </w:p>
    <w:p w14:paraId="22192DEA" w14:textId="3601CE69" w:rsidR="00884C46" w:rsidRPr="00EF188C" w:rsidRDefault="00884C46" w:rsidP="00EF188C">
      <w:pPr>
        <w:pStyle w:val="PargrafodaLista"/>
        <w:numPr>
          <w:ilvl w:val="0"/>
          <w:numId w:val="4"/>
        </w:numPr>
        <w:spacing w:line="276" w:lineRule="auto"/>
        <w:rPr>
          <w:rFonts w:ascii="Arial" w:eastAsia="Calibri" w:hAnsi="Arial" w:cs="Arial"/>
          <w:sz w:val="22"/>
          <w:lang w:eastAsia="pt-BR"/>
        </w:rPr>
      </w:pPr>
      <w:r w:rsidRPr="00EF188C">
        <w:rPr>
          <w:rFonts w:ascii="Arial" w:eastAsia="Calibri" w:hAnsi="Arial" w:cs="Arial"/>
          <w:sz w:val="22"/>
          <w:lang w:eastAsia="pt-BR"/>
        </w:rPr>
        <w:t>Defesas inadequadas</w:t>
      </w:r>
    </w:p>
    <w:p w14:paraId="7E586AEE" w14:textId="77777777" w:rsidR="006A2060" w:rsidRPr="006A2060" w:rsidRDefault="006A2060" w:rsidP="006A2060">
      <w:pPr>
        <w:pStyle w:val="PargrafodaLista"/>
        <w:spacing w:line="276" w:lineRule="auto"/>
        <w:ind w:left="1224"/>
        <w:rPr>
          <w:rFonts w:ascii="Arial" w:hAnsi="Arial" w:cs="Arial"/>
          <w:sz w:val="22"/>
        </w:rPr>
      </w:pPr>
    </w:p>
    <w:p w14:paraId="3B03256D" w14:textId="77777777" w:rsidR="00884C46" w:rsidRPr="00694DBF" w:rsidRDefault="00884C46" w:rsidP="006A2060">
      <w:pPr>
        <w:spacing w:line="276" w:lineRule="auto"/>
        <w:ind w:firstLine="708"/>
        <w:rPr>
          <w:rFonts w:ascii="Arial" w:hAnsi="Arial" w:cs="Arial"/>
          <w:sz w:val="22"/>
        </w:rPr>
      </w:pPr>
      <w:r w:rsidRPr="00694DBF">
        <w:rPr>
          <w:rFonts w:ascii="Arial" w:hAnsi="Arial" w:cs="Arial"/>
          <w:sz w:val="22"/>
        </w:rPr>
        <w:t>As defesas são medidas adotadas com antecedência, visando à minimização das consequências dos erros humanos ou falhas de componentes. Porém, quando uma defesa falha no seu papel de proteger o sistema, seja por deficiência própria, seja por estar ausente quando dela se necessita, ela pode se tornar um TGF. Um exemplo é um EPI fora de especificação ou vencido, utilizado na operação.</w:t>
      </w:r>
    </w:p>
    <w:p w14:paraId="02BFA204" w14:textId="77777777" w:rsidR="00884C46" w:rsidRPr="00694DBF" w:rsidRDefault="00884C46" w:rsidP="00694DBF">
      <w:pPr>
        <w:spacing w:line="276" w:lineRule="auto"/>
        <w:rPr>
          <w:rFonts w:ascii="Arial" w:hAnsi="Arial" w:cs="Arial"/>
          <w:sz w:val="22"/>
        </w:rPr>
      </w:pPr>
    </w:p>
    <w:p w14:paraId="0CB717A6" w14:textId="5CB3D695" w:rsidR="00884C46" w:rsidRPr="00EF188C" w:rsidRDefault="00884C46" w:rsidP="00EF188C">
      <w:pPr>
        <w:pStyle w:val="PargrafodaLista"/>
        <w:numPr>
          <w:ilvl w:val="0"/>
          <w:numId w:val="4"/>
        </w:numPr>
        <w:spacing w:line="276" w:lineRule="auto"/>
        <w:rPr>
          <w:rFonts w:ascii="Arial" w:eastAsia="Calibri" w:hAnsi="Arial" w:cs="Arial"/>
          <w:sz w:val="22"/>
          <w:lang w:eastAsia="pt-BR"/>
        </w:rPr>
      </w:pPr>
      <w:r w:rsidRPr="00EF188C">
        <w:rPr>
          <w:rFonts w:ascii="Arial" w:eastAsia="Calibri" w:hAnsi="Arial" w:cs="Arial"/>
          <w:sz w:val="22"/>
          <w:lang w:eastAsia="pt-BR"/>
        </w:rPr>
        <w:t>Condições que induzem a erro</w:t>
      </w:r>
    </w:p>
    <w:p w14:paraId="7A3C0298" w14:textId="77777777" w:rsidR="006A2060" w:rsidRPr="006A2060" w:rsidRDefault="006A2060" w:rsidP="006A2060">
      <w:pPr>
        <w:pStyle w:val="PargrafodaLista"/>
        <w:spacing w:line="276" w:lineRule="auto"/>
        <w:ind w:left="1224"/>
        <w:rPr>
          <w:rFonts w:ascii="Arial" w:hAnsi="Arial" w:cs="Arial"/>
          <w:sz w:val="22"/>
        </w:rPr>
      </w:pPr>
    </w:p>
    <w:p w14:paraId="6712E484" w14:textId="77777777" w:rsidR="00884C46" w:rsidRPr="00694DBF" w:rsidRDefault="00884C46" w:rsidP="006A2060">
      <w:pPr>
        <w:spacing w:line="276" w:lineRule="auto"/>
        <w:ind w:firstLine="708"/>
        <w:rPr>
          <w:rFonts w:ascii="Arial" w:hAnsi="Arial" w:cs="Arial"/>
          <w:sz w:val="22"/>
        </w:rPr>
      </w:pPr>
      <w:r w:rsidRPr="00694DBF">
        <w:rPr>
          <w:rFonts w:ascii="Arial" w:hAnsi="Arial" w:cs="Arial"/>
          <w:sz w:val="22"/>
        </w:rPr>
        <w:t>Este é o TGF mais sutil, por envolver sua relação com a atividade humana, sabidamente falível, e existem condições que induzem as pessoas a erros e violações, sendo geradas dentro da organização, ocorrendo inclusive no nível gerencial. Dentre as principais condições, podemos citar falta de familiaridade com a tarefa, condições adversas, interpretação deficiente dos riscos, ingestão de álcool e drogas, ambiente hostil e interface homem-máquina deficiente.</w:t>
      </w:r>
    </w:p>
    <w:p w14:paraId="5AD5890A" w14:textId="77777777" w:rsidR="00884C46" w:rsidRPr="006A2060" w:rsidRDefault="00884C46" w:rsidP="00694DBF">
      <w:pPr>
        <w:spacing w:line="276" w:lineRule="auto"/>
        <w:rPr>
          <w:rFonts w:ascii="Arial" w:hAnsi="Arial" w:cs="Arial"/>
          <w:sz w:val="22"/>
        </w:rPr>
      </w:pPr>
    </w:p>
    <w:p w14:paraId="4CF7212B" w14:textId="6B3C73B5" w:rsidR="00884C46" w:rsidRDefault="00884C46" w:rsidP="00694DBF">
      <w:pPr>
        <w:pStyle w:val="PargrafodaLista"/>
        <w:numPr>
          <w:ilvl w:val="2"/>
          <w:numId w:val="1"/>
        </w:numPr>
        <w:spacing w:line="276" w:lineRule="auto"/>
        <w:rPr>
          <w:rFonts w:ascii="Arial" w:hAnsi="Arial" w:cs="Arial"/>
          <w:sz w:val="22"/>
        </w:rPr>
      </w:pPr>
      <w:r w:rsidRPr="006A2060">
        <w:rPr>
          <w:rFonts w:ascii="Arial" w:hAnsi="Arial" w:cs="Arial"/>
          <w:sz w:val="22"/>
        </w:rPr>
        <w:t>Decisões falíveis</w:t>
      </w:r>
    </w:p>
    <w:p w14:paraId="092FD594" w14:textId="77777777" w:rsidR="006A2060" w:rsidRPr="006A2060" w:rsidRDefault="006A2060" w:rsidP="006A2060">
      <w:pPr>
        <w:pStyle w:val="PargrafodaLista"/>
        <w:spacing w:line="276" w:lineRule="auto"/>
        <w:ind w:left="1224"/>
        <w:rPr>
          <w:rFonts w:ascii="Arial" w:hAnsi="Arial" w:cs="Arial"/>
          <w:sz w:val="22"/>
        </w:rPr>
      </w:pPr>
    </w:p>
    <w:p w14:paraId="3FC054F9" w14:textId="77777777" w:rsidR="00884C46" w:rsidRPr="00694DBF" w:rsidRDefault="00884C46" w:rsidP="006A2060">
      <w:pPr>
        <w:spacing w:line="276" w:lineRule="auto"/>
        <w:ind w:firstLine="708"/>
        <w:rPr>
          <w:rFonts w:ascii="Arial" w:hAnsi="Arial" w:cs="Arial"/>
          <w:sz w:val="22"/>
        </w:rPr>
      </w:pPr>
      <w:r w:rsidRPr="00694DBF">
        <w:rPr>
          <w:rFonts w:ascii="Arial" w:hAnsi="Arial" w:cs="Arial"/>
          <w:sz w:val="22"/>
        </w:rPr>
        <w:t>São aquelas tomadas em boa fé, nos escalões mais altos da organização, capazes de causar falhas e liberar toda a cadeia de eventos que conduzem ao incidente. São decisões sobre políticas e estratégias adotadas pela direção da empresa, geralmente muito abrangentes.</w:t>
      </w:r>
    </w:p>
    <w:p w14:paraId="5088B2F1" w14:textId="77777777" w:rsidR="00884C46" w:rsidRPr="00694DBF" w:rsidRDefault="00884C46" w:rsidP="006A2060">
      <w:pPr>
        <w:spacing w:line="276" w:lineRule="auto"/>
        <w:ind w:firstLine="708"/>
        <w:rPr>
          <w:rFonts w:ascii="Arial" w:hAnsi="Arial" w:cs="Arial"/>
          <w:sz w:val="22"/>
        </w:rPr>
      </w:pPr>
      <w:r w:rsidRPr="00694DBF">
        <w:rPr>
          <w:rFonts w:ascii="Arial" w:hAnsi="Arial" w:cs="Arial"/>
          <w:sz w:val="22"/>
        </w:rPr>
        <w:t>Como exemplos de decisões falíveis, podemos considerar a determinação em efetuar cortes lineares em orçamentos de treinamento e manutenção, sem levar em consideração as consequências.</w:t>
      </w:r>
    </w:p>
    <w:p w14:paraId="2745A344" w14:textId="77777777" w:rsidR="00884C46" w:rsidRPr="00694DBF" w:rsidRDefault="00884C46" w:rsidP="006A2060">
      <w:pPr>
        <w:spacing w:line="276" w:lineRule="auto"/>
        <w:ind w:firstLine="708"/>
        <w:rPr>
          <w:rFonts w:ascii="Arial" w:hAnsi="Arial" w:cs="Arial"/>
          <w:sz w:val="22"/>
        </w:rPr>
      </w:pPr>
      <w:r w:rsidRPr="00694DBF">
        <w:rPr>
          <w:rFonts w:ascii="Arial" w:hAnsi="Arial" w:cs="Arial"/>
          <w:sz w:val="22"/>
        </w:rPr>
        <w:t xml:space="preserve">Com estas decisões, vários </w:t>
      </w:r>
      <w:proofErr w:type="spellStart"/>
      <w:r w:rsidRPr="00694DBF">
        <w:rPr>
          <w:rFonts w:ascii="Arial" w:hAnsi="Arial" w:cs="Arial"/>
          <w:sz w:val="22"/>
        </w:rPr>
        <w:t>TGFs</w:t>
      </w:r>
      <w:proofErr w:type="spellEnd"/>
      <w:r w:rsidRPr="00694DBF">
        <w:rPr>
          <w:rFonts w:ascii="Arial" w:hAnsi="Arial" w:cs="Arial"/>
          <w:sz w:val="22"/>
        </w:rPr>
        <w:t xml:space="preserve"> podem ser criados, levando a uma série de incidentes que não será interrompida enquanto as falhas estiverem presentes.</w:t>
      </w:r>
    </w:p>
    <w:p w14:paraId="4F1AB72B" w14:textId="4EF1C423" w:rsidR="006A2060" w:rsidRDefault="006A2060" w:rsidP="006A2060">
      <w:pPr>
        <w:spacing w:line="276" w:lineRule="auto"/>
        <w:rPr>
          <w:rFonts w:ascii="Arial" w:eastAsia="Calibri" w:hAnsi="Arial" w:cs="Arial"/>
          <w:sz w:val="22"/>
          <w:lang w:eastAsia="pt-BR"/>
        </w:rPr>
      </w:pPr>
    </w:p>
    <w:p w14:paraId="2A4F9EEE" w14:textId="338C86F6" w:rsidR="002A746A" w:rsidRPr="002A746A" w:rsidRDefault="002A746A" w:rsidP="002A746A">
      <w:pPr>
        <w:pStyle w:val="PargrafodaLista"/>
        <w:numPr>
          <w:ilvl w:val="0"/>
          <w:numId w:val="1"/>
        </w:numPr>
        <w:rPr>
          <w:rFonts w:ascii="Arial" w:hAnsi="Arial" w:cs="Arial"/>
          <w:b/>
          <w:bCs/>
          <w:sz w:val="22"/>
        </w:rPr>
      </w:pPr>
      <w:r w:rsidRPr="002A746A">
        <w:rPr>
          <w:rFonts w:ascii="Arial" w:hAnsi="Arial" w:cs="Arial"/>
          <w:b/>
          <w:bCs/>
          <w:sz w:val="22"/>
        </w:rPr>
        <w:t>A árvore de eventos do incidente</w:t>
      </w:r>
    </w:p>
    <w:p w14:paraId="671D0637" w14:textId="4B90D58B" w:rsidR="006A2060" w:rsidRPr="002A746A" w:rsidRDefault="006A2060" w:rsidP="002A746A">
      <w:pPr>
        <w:spacing w:line="276" w:lineRule="auto"/>
        <w:rPr>
          <w:rFonts w:ascii="Arial" w:eastAsia="Calibri" w:hAnsi="Arial" w:cs="Arial"/>
          <w:sz w:val="22"/>
          <w:lang w:eastAsia="pt-BR"/>
        </w:rPr>
      </w:pPr>
    </w:p>
    <w:p w14:paraId="0FBC6CDE" w14:textId="77777777" w:rsidR="006A2060" w:rsidRPr="006A2060" w:rsidRDefault="006A2060" w:rsidP="006A2060">
      <w:pPr>
        <w:spacing w:line="276" w:lineRule="auto"/>
        <w:ind w:firstLine="708"/>
        <w:rPr>
          <w:rFonts w:ascii="Arial" w:hAnsi="Arial" w:cs="Arial"/>
          <w:sz w:val="22"/>
        </w:rPr>
      </w:pPr>
      <w:r w:rsidRPr="006A2060">
        <w:rPr>
          <w:rFonts w:ascii="Arial" w:hAnsi="Arial" w:cs="Arial"/>
          <w:sz w:val="22"/>
        </w:rPr>
        <w:t>Na análise de um incidente e seus fatores, é importante elaborar uma árvore com a sequência dos eventos, ordenando-os segundo as causas e seus respectivos efeitos.</w:t>
      </w:r>
    </w:p>
    <w:p w14:paraId="4AA92A02" w14:textId="77777777" w:rsidR="006A2060" w:rsidRPr="006A2060" w:rsidRDefault="006A2060" w:rsidP="006A2060">
      <w:pPr>
        <w:spacing w:line="276" w:lineRule="auto"/>
        <w:rPr>
          <w:rFonts w:ascii="Arial" w:hAnsi="Arial" w:cs="Arial"/>
          <w:sz w:val="22"/>
        </w:rPr>
      </w:pPr>
      <w:r w:rsidRPr="006A2060">
        <w:rPr>
          <w:rFonts w:ascii="Arial" w:hAnsi="Arial" w:cs="Arial"/>
          <w:sz w:val="22"/>
        </w:rPr>
        <w:t>Para cada evento ou fator encontrado, devemos nos perguntar “por que isto aconteceu?” a fim de caminhar mais uma etapa na direção das causas potenciais mais distantes, as falhas latentes.</w:t>
      </w:r>
    </w:p>
    <w:p w14:paraId="56BD72C1" w14:textId="733CA2DB" w:rsidR="006A2060" w:rsidRPr="006A2060" w:rsidRDefault="006A2060" w:rsidP="006A2060">
      <w:pPr>
        <w:spacing w:line="276" w:lineRule="auto"/>
        <w:ind w:firstLine="708"/>
        <w:rPr>
          <w:rFonts w:ascii="Arial" w:hAnsi="Arial" w:cs="Arial"/>
          <w:sz w:val="22"/>
        </w:rPr>
      </w:pPr>
      <w:r w:rsidRPr="006A2060">
        <w:rPr>
          <w:rFonts w:ascii="Arial" w:hAnsi="Arial" w:cs="Arial"/>
          <w:sz w:val="22"/>
        </w:rPr>
        <w:t xml:space="preserve">A cada etapa, devemos testar a análise, respondendo </w:t>
      </w:r>
      <w:r w:rsidR="00EF188C" w:rsidRPr="006A2060">
        <w:rPr>
          <w:rFonts w:ascii="Arial" w:hAnsi="Arial" w:cs="Arial"/>
          <w:sz w:val="22"/>
        </w:rPr>
        <w:t>à</w:t>
      </w:r>
      <w:r w:rsidRPr="006A2060">
        <w:rPr>
          <w:rFonts w:ascii="Arial" w:hAnsi="Arial" w:cs="Arial"/>
          <w:sz w:val="22"/>
        </w:rPr>
        <w:t xml:space="preserve"> pergunta “Os fatores encontrados são necessários e suficientes para explicar o ocorrido?”</w:t>
      </w:r>
    </w:p>
    <w:p w14:paraId="3CE842C3" w14:textId="77777777" w:rsidR="006A2060" w:rsidRPr="006A2060" w:rsidRDefault="006A2060" w:rsidP="006A2060">
      <w:pPr>
        <w:spacing w:line="276" w:lineRule="auto"/>
        <w:ind w:firstLine="708"/>
        <w:rPr>
          <w:rFonts w:ascii="Arial" w:hAnsi="Arial" w:cs="Arial"/>
          <w:sz w:val="22"/>
        </w:rPr>
      </w:pPr>
      <w:r w:rsidRPr="006A2060">
        <w:rPr>
          <w:rFonts w:ascii="Arial" w:hAnsi="Arial" w:cs="Arial"/>
          <w:sz w:val="22"/>
        </w:rPr>
        <w:t>Caso um determinado fator não seja necessário para justificar o ocorrido, ele deve ser posto de lado. Do contrário, caso os fatores não sejam suficientes para explicar a ocorrência seguinte, outros fatores devem ser investigados.</w:t>
      </w:r>
    </w:p>
    <w:p w14:paraId="3555F4DA" w14:textId="77777777" w:rsidR="006A2060" w:rsidRPr="006A2060" w:rsidRDefault="006A2060" w:rsidP="006A2060">
      <w:pPr>
        <w:spacing w:line="276" w:lineRule="auto"/>
        <w:ind w:firstLine="708"/>
        <w:rPr>
          <w:rFonts w:ascii="Arial" w:hAnsi="Arial" w:cs="Arial"/>
          <w:sz w:val="22"/>
        </w:rPr>
      </w:pPr>
      <w:r w:rsidRPr="006A2060">
        <w:rPr>
          <w:rFonts w:ascii="Arial" w:hAnsi="Arial" w:cs="Arial"/>
          <w:sz w:val="22"/>
        </w:rPr>
        <w:t xml:space="preserve">Dentre os fatos coletados, devem ser identificadas as defesas vencidas, os atos inseguros e as pré-condições. Em seguida, as falhas processuais ou </w:t>
      </w:r>
      <w:proofErr w:type="spellStart"/>
      <w:r w:rsidRPr="006A2060">
        <w:rPr>
          <w:rFonts w:ascii="Arial" w:hAnsi="Arial" w:cs="Arial"/>
          <w:sz w:val="22"/>
        </w:rPr>
        <w:t>TGFs</w:t>
      </w:r>
      <w:proofErr w:type="spellEnd"/>
      <w:r w:rsidRPr="006A2060">
        <w:rPr>
          <w:rFonts w:ascii="Arial" w:hAnsi="Arial" w:cs="Arial"/>
          <w:sz w:val="22"/>
        </w:rPr>
        <w:t xml:space="preserve"> e as decisões falíveis.</w:t>
      </w:r>
    </w:p>
    <w:p w14:paraId="3D9F2A02" w14:textId="77777777" w:rsidR="006A2060" w:rsidRPr="006A2060" w:rsidRDefault="006A2060" w:rsidP="006A2060">
      <w:pPr>
        <w:spacing w:line="276" w:lineRule="auto"/>
        <w:ind w:firstLine="708"/>
        <w:rPr>
          <w:rFonts w:ascii="Arial" w:hAnsi="Arial" w:cs="Arial"/>
          <w:sz w:val="22"/>
        </w:rPr>
      </w:pPr>
      <w:r w:rsidRPr="006A2060">
        <w:rPr>
          <w:rFonts w:ascii="Arial" w:hAnsi="Arial" w:cs="Arial"/>
          <w:sz w:val="22"/>
        </w:rPr>
        <w:t>O seguinte fluxograma deve ser seguido na montagem da árvore de falhas:</w:t>
      </w:r>
    </w:p>
    <w:p w14:paraId="2BFE528D" w14:textId="735B2D76" w:rsidR="006A2060" w:rsidRDefault="006A2060" w:rsidP="006A2060">
      <w:pPr>
        <w:spacing w:line="276" w:lineRule="auto"/>
        <w:rPr>
          <w:rFonts w:ascii="Arial" w:eastAsia="Calibri" w:hAnsi="Arial" w:cs="Arial"/>
          <w:sz w:val="22"/>
          <w:lang w:eastAsia="pt-BR"/>
        </w:rPr>
      </w:pPr>
      <w:r>
        <w:rPr>
          <w:noProof/>
        </w:rPr>
        <w:drawing>
          <wp:inline distT="0" distB="0" distL="0" distR="0" wp14:anchorId="71B4E940" wp14:editId="663C5DE2">
            <wp:extent cx="5400040" cy="3037206"/>
            <wp:effectExtent l="0" t="0" r="0" b="0"/>
            <wp:docPr id="2127446085" name="Imagem 2127446085"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446085" name="Imagem 2127446085" descr="Diagrama&#10;&#10;Descrição gerada automaticamente"/>
                    <pic:cNvPicPr/>
                  </pic:nvPicPr>
                  <pic:blipFill>
                    <a:blip r:embed="rId9">
                      <a:extLst>
                        <a:ext uri="{28A0092B-C50C-407E-A947-70E740481C1C}">
                          <a14:useLocalDpi xmlns:a14="http://schemas.microsoft.com/office/drawing/2010/main" val="0"/>
                        </a:ext>
                      </a:extLst>
                    </a:blip>
                    <a:stretch>
                      <a:fillRect/>
                    </a:stretch>
                  </pic:blipFill>
                  <pic:spPr>
                    <a:xfrm>
                      <a:off x="0" y="0"/>
                      <a:ext cx="5400040" cy="3037206"/>
                    </a:xfrm>
                    <a:prstGeom prst="rect">
                      <a:avLst/>
                    </a:prstGeom>
                  </pic:spPr>
                </pic:pic>
              </a:graphicData>
            </a:graphic>
          </wp:inline>
        </w:drawing>
      </w:r>
    </w:p>
    <w:p w14:paraId="4E201FE0" w14:textId="77777777" w:rsidR="003B68E9" w:rsidRPr="003B68E9" w:rsidRDefault="003B68E9" w:rsidP="003B68E9">
      <w:pPr>
        <w:spacing w:line="276" w:lineRule="auto"/>
        <w:ind w:firstLine="708"/>
        <w:rPr>
          <w:rFonts w:ascii="Arial" w:hAnsi="Arial" w:cs="Arial"/>
          <w:sz w:val="22"/>
        </w:rPr>
      </w:pPr>
      <w:r w:rsidRPr="003B68E9">
        <w:rPr>
          <w:rFonts w:ascii="Arial" w:hAnsi="Arial" w:cs="Arial"/>
          <w:sz w:val="22"/>
        </w:rPr>
        <w:t>Devemos nos concentrar nos fatores em que a organização possa ter algum tipo de controle. Por exemplo, se uma das pré-condições for ocorrência de chuva, não há como evitar a sua ocorrência, mas podemos considerar uma mudança de procedimento que evite a atividade enquanto chove.</w:t>
      </w:r>
    </w:p>
    <w:p w14:paraId="4173BFF9" w14:textId="77777777" w:rsidR="003B68E9" w:rsidRPr="003B68E9" w:rsidRDefault="003B68E9" w:rsidP="003B68E9">
      <w:pPr>
        <w:spacing w:line="276" w:lineRule="auto"/>
        <w:ind w:firstLine="708"/>
        <w:rPr>
          <w:rFonts w:ascii="Arial" w:hAnsi="Arial" w:cs="Arial"/>
          <w:sz w:val="22"/>
        </w:rPr>
      </w:pPr>
      <w:r w:rsidRPr="003B68E9">
        <w:rPr>
          <w:rFonts w:ascii="Arial" w:hAnsi="Arial" w:cs="Arial"/>
          <w:sz w:val="22"/>
        </w:rPr>
        <w:t>Os fatores identificados podem ser reordenados, classificados e relacionados segundo as categorias estabelecidas, sempre seguindo a lógica da causa e efeito, realizando a análise crítica, respondendo às perguntas descritas acima.</w:t>
      </w:r>
    </w:p>
    <w:p w14:paraId="10988701" w14:textId="77777777" w:rsidR="003B68E9" w:rsidRPr="003B68E9" w:rsidRDefault="003B68E9" w:rsidP="003B68E9">
      <w:pPr>
        <w:spacing w:line="276" w:lineRule="auto"/>
        <w:ind w:firstLine="708"/>
        <w:rPr>
          <w:rFonts w:ascii="Arial" w:hAnsi="Arial" w:cs="Arial"/>
          <w:sz w:val="22"/>
        </w:rPr>
      </w:pPr>
      <w:r w:rsidRPr="003B68E9">
        <w:rPr>
          <w:rFonts w:ascii="Arial" w:hAnsi="Arial" w:cs="Arial"/>
          <w:sz w:val="22"/>
        </w:rPr>
        <w:t>A árvore de falhas, após a identificação dos fatores, segue a estrutura conforme a figura abaixo:</w:t>
      </w:r>
    </w:p>
    <w:p w14:paraId="0BEBFC4F" w14:textId="10CFCE6B" w:rsidR="003B68E9" w:rsidRDefault="003B68E9" w:rsidP="006A2060">
      <w:pPr>
        <w:spacing w:line="276" w:lineRule="auto"/>
        <w:rPr>
          <w:rFonts w:ascii="Arial" w:eastAsia="Calibri" w:hAnsi="Arial" w:cs="Arial"/>
          <w:sz w:val="22"/>
          <w:lang w:eastAsia="pt-BR"/>
        </w:rPr>
      </w:pPr>
      <w:r>
        <w:rPr>
          <w:noProof/>
        </w:rPr>
        <w:drawing>
          <wp:inline distT="0" distB="0" distL="0" distR="0" wp14:anchorId="72784148" wp14:editId="0A6D56F4">
            <wp:extent cx="5362575" cy="1832213"/>
            <wp:effectExtent l="0" t="0" r="0" b="0"/>
            <wp:docPr id="311593381" name="Imagem 311593381" descr="Gráf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593381" name="Imagem 311593381" descr="Gráfico&#10;&#10;Descrição gerada automaticamente"/>
                    <pic:cNvPicPr/>
                  </pic:nvPicPr>
                  <pic:blipFill>
                    <a:blip r:embed="rId10">
                      <a:extLst>
                        <a:ext uri="{28A0092B-C50C-407E-A947-70E740481C1C}">
                          <a14:useLocalDpi xmlns:a14="http://schemas.microsoft.com/office/drawing/2010/main" val="0"/>
                        </a:ext>
                      </a:extLst>
                    </a:blip>
                    <a:stretch>
                      <a:fillRect/>
                    </a:stretch>
                  </pic:blipFill>
                  <pic:spPr>
                    <a:xfrm>
                      <a:off x="0" y="0"/>
                      <a:ext cx="5362575" cy="1832213"/>
                    </a:xfrm>
                    <a:prstGeom prst="rect">
                      <a:avLst/>
                    </a:prstGeom>
                  </pic:spPr>
                </pic:pic>
              </a:graphicData>
            </a:graphic>
          </wp:inline>
        </w:drawing>
      </w:r>
    </w:p>
    <w:p w14:paraId="45163E29" w14:textId="504EF139" w:rsidR="003B68E9" w:rsidRDefault="003B68E9" w:rsidP="003B68E9">
      <w:pPr>
        <w:spacing w:line="276" w:lineRule="auto"/>
        <w:ind w:firstLine="708"/>
        <w:rPr>
          <w:rFonts w:ascii="Arial" w:hAnsi="Arial" w:cs="Arial"/>
          <w:sz w:val="22"/>
        </w:rPr>
      </w:pPr>
      <w:r w:rsidRPr="003B68E9">
        <w:rPr>
          <w:rFonts w:ascii="Arial" w:hAnsi="Arial" w:cs="Arial"/>
          <w:sz w:val="22"/>
        </w:rPr>
        <w:t>A árvore segue a lógica de que, as eventuais decisões falíveis e as falhas latentes, ocorreram muito antes do incidente, até os atos inseguros, defesas vencidas e o incidente em si, no formato de um diagrama temporal.</w:t>
      </w:r>
    </w:p>
    <w:p w14:paraId="7F89027A" w14:textId="77777777" w:rsidR="003B68E9" w:rsidRDefault="003B68E9" w:rsidP="003B68E9">
      <w:pPr>
        <w:spacing w:line="276" w:lineRule="auto"/>
        <w:ind w:firstLine="708"/>
        <w:rPr>
          <w:rFonts w:ascii="Arial" w:hAnsi="Arial" w:cs="Arial"/>
          <w:sz w:val="22"/>
        </w:rPr>
      </w:pPr>
    </w:p>
    <w:p w14:paraId="6A7AF13D" w14:textId="117A3270" w:rsidR="003B68E9" w:rsidRDefault="003B68E9" w:rsidP="003B68E9">
      <w:pPr>
        <w:pStyle w:val="PargrafodaLista"/>
        <w:numPr>
          <w:ilvl w:val="0"/>
          <w:numId w:val="1"/>
        </w:numPr>
        <w:spacing w:line="276" w:lineRule="auto"/>
        <w:rPr>
          <w:rFonts w:ascii="Arial" w:hAnsi="Arial" w:cs="Arial"/>
          <w:b/>
          <w:bCs/>
          <w:sz w:val="22"/>
        </w:rPr>
      </w:pPr>
      <w:r w:rsidRPr="003B68E9">
        <w:rPr>
          <w:rFonts w:ascii="Arial" w:hAnsi="Arial" w:cs="Arial"/>
          <w:b/>
          <w:bCs/>
          <w:sz w:val="22"/>
        </w:rPr>
        <w:t>Etapa IV – Plano de Ação</w:t>
      </w:r>
    </w:p>
    <w:p w14:paraId="17EDBCA5" w14:textId="77777777" w:rsidR="003B68E9" w:rsidRPr="003B68E9" w:rsidRDefault="003B68E9" w:rsidP="003B68E9">
      <w:pPr>
        <w:pStyle w:val="PargrafodaLista"/>
        <w:spacing w:line="276" w:lineRule="auto"/>
        <w:ind w:left="360"/>
        <w:rPr>
          <w:rFonts w:ascii="Arial" w:hAnsi="Arial" w:cs="Arial"/>
          <w:b/>
          <w:bCs/>
          <w:sz w:val="22"/>
        </w:rPr>
      </w:pPr>
    </w:p>
    <w:p w14:paraId="0985AC92" w14:textId="77777777" w:rsidR="003B68E9" w:rsidRPr="003B68E9" w:rsidRDefault="003B68E9" w:rsidP="003B68E9">
      <w:pPr>
        <w:spacing w:line="276" w:lineRule="auto"/>
        <w:ind w:firstLine="708"/>
        <w:rPr>
          <w:rFonts w:ascii="Arial" w:hAnsi="Arial" w:cs="Arial"/>
          <w:sz w:val="22"/>
        </w:rPr>
      </w:pPr>
      <w:r w:rsidRPr="003B68E9">
        <w:rPr>
          <w:rFonts w:ascii="Arial" w:hAnsi="Arial" w:cs="Arial"/>
          <w:sz w:val="22"/>
        </w:rPr>
        <w:t>O objetivo principal da investigação é identificar as falhas processuais, latentes e subjacentes.</w:t>
      </w:r>
    </w:p>
    <w:p w14:paraId="1786FEE5" w14:textId="3CEAA9A0" w:rsidR="003B68E9" w:rsidRPr="003B68E9" w:rsidRDefault="003B68E9" w:rsidP="003B68E9">
      <w:pPr>
        <w:spacing w:line="276" w:lineRule="auto"/>
        <w:ind w:firstLine="708"/>
        <w:rPr>
          <w:rFonts w:ascii="Arial" w:hAnsi="Arial" w:cs="Arial"/>
          <w:sz w:val="22"/>
        </w:rPr>
      </w:pPr>
      <w:r w:rsidRPr="003B68E9">
        <w:rPr>
          <w:rFonts w:ascii="Arial" w:hAnsi="Arial" w:cs="Arial"/>
          <w:sz w:val="22"/>
        </w:rPr>
        <w:t>Definidas todas as falhas diretas e indiretas (ativas ou latentes) que contribuíram para o</w:t>
      </w:r>
      <w:r>
        <w:rPr>
          <w:rFonts w:ascii="Arial" w:hAnsi="Arial" w:cs="Arial"/>
          <w:sz w:val="22"/>
        </w:rPr>
        <w:t xml:space="preserve"> </w:t>
      </w:r>
      <w:r w:rsidRPr="003B68E9">
        <w:rPr>
          <w:rFonts w:ascii="Arial" w:hAnsi="Arial" w:cs="Arial"/>
          <w:sz w:val="22"/>
        </w:rPr>
        <w:t>incidente, devemos elaborar um plano de ação abrangente, com indicação de pelo menos uma ação para cada uma das falhas, para garantir que os “furos” dos processos sejam cobertos e eliminando o potencial para que novos eventos de mesma natureza se repitam.</w:t>
      </w:r>
    </w:p>
    <w:p w14:paraId="5A9A4035" w14:textId="78408EFC" w:rsidR="003B68E9" w:rsidRPr="003B68E9" w:rsidRDefault="003B68E9" w:rsidP="00EF188C">
      <w:pPr>
        <w:spacing w:line="276" w:lineRule="auto"/>
        <w:ind w:firstLine="708"/>
        <w:rPr>
          <w:rFonts w:ascii="Arial" w:hAnsi="Arial" w:cs="Arial"/>
          <w:sz w:val="22"/>
        </w:rPr>
      </w:pPr>
      <w:r w:rsidRPr="003B68E9">
        <w:rPr>
          <w:rFonts w:ascii="Arial" w:hAnsi="Arial" w:cs="Arial"/>
          <w:sz w:val="22"/>
        </w:rPr>
        <w:t>É importante que as ações sejam monitoradas, concluídas nos prazos estabelecidos e tenham sua eficácia comprovada.</w:t>
      </w:r>
    </w:p>
    <w:p w14:paraId="0F2E9DBD" w14:textId="77777777" w:rsidR="003B68E9" w:rsidRPr="00694DBF" w:rsidRDefault="003B68E9" w:rsidP="006A2060">
      <w:pPr>
        <w:spacing w:line="276" w:lineRule="auto"/>
        <w:rPr>
          <w:rFonts w:ascii="Arial" w:eastAsia="Calibri" w:hAnsi="Arial" w:cs="Arial"/>
          <w:sz w:val="22"/>
          <w:lang w:eastAsia="pt-BR"/>
        </w:rPr>
      </w:pPr>
    </w:p>
    <w:sectPr w:rsidR="003B68E9" w:rsidRPr="00694DBF" w:rsidSect="0030085A">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974005" w14:textId="77777777" w:rsidR="0059108A" w:rsidRDefault="0059108A" w:rsidP="009E065C">
      <w:pPr>
        <w:spacing w:line="240" w:lineRule="auto"/>
      </w:pPr>
      <w:r>
        <w:separator/>
      </w:r>
    </w:p>
  </w:endnote>
  <w:endnote w:type="continuationSeparator" w:id="0">
    <w:p w14:paraId="050CE55A" w14:textId="77777777" w:rsidR="0059108A" w:rsidRDefault="0059108A" w:rsidP="009E06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66B772" w14:textId="77777777" w:rsidR="00C10611" w:rsidRDefault="00C1061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2812466"/>
      <w:docPartObj>
        <w:docPartGallery w:val="Page Numbers (Bottom of Page)"/>
        <w:docPartUnique/>
      </w:docPartObj>
    </w:sdtPr>
    <w:sdtEndPr/>
    <w:sdtContent>
      <w:p w14:paraId="7A355142" w14:textId="18F1A9D6" w:rsidR="00884C46" w:rsidRDefault="00884C46">
        <w:pPr>
          <w:pStyle w:val="Rodap"/>
          <w:jc w:val="right"/>
        </w:pPr>
        <w:r w:rsidRPr="00884C46">
          <w:rPr>
            <w:rFonts w:ascii="Arial" w:hAnsi="Arial" w:cs="Arial"/>
            <w:sz w:val="22"/>
          </w:rPr>
          <w:fldChar w:fldCharType="begin"/>
        </w:r>
        <w:r w:rsidRPr="00884C46">
          <w:rPr>
            <w:rFonts w:ascii="Arial" w:hAnsi="Arial" w:cs="Arial"/>
            <w:sz w:val="22"/>
          </w:rPr>
          <w:instrText>PAGE   \* MERGEFORMAT</w:instrText>
        </w:r>
        <w:r w:rsidRPr="00884C46">
          <w:rPr>
            <w:rFonts w:ascii="Arial" w:hAnsi="Arial" w:cs="Arial"/>
            <w:sz w:val="22"/>
          </w:rPr>
          <w:fldChar w:fldCharType="separate"/>
        </w:r>
        <w:r w:rsidRPr="00884C46">
          <w:rPr>
            <w:rFonts w:ascii="Arial" w:hAnsi="Arial" w:cs="Arial"/>
            <w:sz w:val="22"/>
          </w:rPr>
          <w:t>2</w:t>
        </w:r>
        <w:r w:rsidRPr="00884C46">
          <w:rPr>
            <w:rFonts w:ascii="Arial" w:hAnsi="Arial" w:cs="Arial"/>
            <w:sz w:val="22"/>
          </w:rPr>
          <w:fldChar w:fldCharType="end"/>
        </w:r>
      </w:p>
    </w:sdtContent>
  </w:sdt>
  <w:p w14:paraId="03363358" w14:textId="77777777" w:rsidR="00884C46" w:rsidRDefault="00884C4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D696E8" w14:textId="77777777" w:rsidR="00C10611" w:rsidRDefault="00C1061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B70DA2" w14:textId="77777777" w:rsidR="0059108A" w:rsidRDefault="0059108A" w:rsidP="009E065C">
      <w:pPr>
        <w:spacing w:line="240" w:lineRule="auto"/>
      </w:pPr>
      <w:r>
        <w:separator/>
      </w:r>
    </w:p>
  </w:footnote>
  <w:footnote w:type="continuationSeparator" w:id="0">
    <w:p w14:paraId="7E5FC557" w14:textId="77777777" w:rsidR="0059108A" w:rsidRDefault="0059108A" w:rsidP="009E06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E0AC92" w14:textId="77777777" w:rsidR="00C10611" w:rsidRDefault="00C1061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5548"/>
      <w:gridCol w:w="2434"/>
    </w:tblGrid>
    <w:tr w:rsidR="009E065C" w:rsidRPr="00C138C0" w14:paraId="5100B334" w14:textId="77777777" w:rsidTr="00C10611">
      <w:trPr>
        <w:cantSplit/>
        <w:trHeight w:val="927"/>
        <w:jc w:val="center"/>
      </w:trPr>
      <w:tc>
        <w:tcPr>
          <w:tcW w:w="1826" w:type="dxa"/>
          <w:vAlign w:val="center"/>
        </w:tcPr>
        <w:p w14:paraId="6A4B3371" w14:textId="77777777" w:rsidR="009E065C" w:rsidRPr="00C10611" w:rsidRDefault="009E065C" w:rsidP="009E065C">
          <w:pPr>
            <w:pStyle w:val="Cabealho"/>
            <w:jc w:val="center"/>
            <w:rPr>
              <w:rFonts w:ascii="Arial" w:hAnsi="Arial" w:cs="Arial"/>
              <w:b/>
              <w:bCs/>
              <w:spacing w:val="-28"/>
              <w:w w:val="150"/>
              <w:sz w:val="22"/>
            </w:rPr>
          </w:pPr>
          <w:r w:rsidRPr="00C10611">
            <w:rPr>
              <w:rFonts w:ascii="Arial" w:hAnsi="Arial" w:cs="Arial"/>
              <w:b/>
              <w:bCs/>
              <w:noProof/>
              <w:spacing w:val="-28"/>
              <w:w w:val="150"/>
              <w:sz w:val="22"/>
            </w:rPr>
            <w:drawing>
              <wp:inline distT="0" distB="0" distL="0" distR="0" wp14:anchorId="22E7BE9D" wp14:editId="2F885604">
                <wp:extent cx="975298" cy="485775"/>
                <wp:effectExtent l="0" t="0" r="0" b="0"/>
                <wp:docPr id="3" name="Imagem 3"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995374" cy="495774"/>
                        </a:xfrm>
                        <a:prstGeom prst="rect">
                          <a:avLst/>
                        </a:prstGeom>
                      </pic:spPr>
                    </pic:pic>
                  </a:graphicData>
                </a:graphic>
              </wp:inline>
            </w:drawing>
          </w:r>
        </w:p>
      </w:tc>
      <w:tc>
        <w:tcPr>
          <w:tcW w:w="5548" w:type="dxa"/>
          <w:vAlign w:val="center"/>
        </w:tcPr>
        <w:p w14:paraId="620174AE" w14:textId="4E6EC8EA" w:rsidR="009E065C" w:rsidRPr="00C10611" w:rsidRDefault="001C17D4" w:rsidP="009E065C">
          <w:pPr>
            <w:pStyle w:val="Cabealho"/>
            <w:jc w:val="center"/>
            <w:rPr>
              <w:rFonts w:ascii="Arial" w:hAnsi="Arial" w:cs="Arial"/>
              <w:b/>
              <w:bCs/>
              <w:noProof/>
              <w:sz w:val="22"/>
            </w:rPr>
          </w:pPr>
          <w:r w:rsidRPr="00C10611">
            <w:rPr>
              <w:rFonts w:ascii="Arial" w:hAnsi="Arial" w:cs="Arial"/>
              <w:b/>
              <w:sz w:val="22"/>
              <w:lang w:eastAsia="pt-BR"/>
            </w:rPr>
            <w:t xml:space="preserve">METODOLOGIA </w:t>
          </w:r>
          <w:r w:rsidR="002A746A" w:rsidRPr="00C10611">
            <w:rPr>
              <w:rFonts w:ascii="Arial" w:hAnsi="Arial" w:cs="Arial"/>
              <w:b/>
              <w:sz w:val="22"/>
              <w:lang w:eastAsia="pt-BR"/>
            </w:rPr>
            <w:t>TRIPOD NA INVESTIGAÇÃO DE INCIDENTES</w:t>
          </w:r>
        </w:p>
      </w:tc>
      <w:tc>
        <w:tcPr>
          <w:tcW w:w="2434" w:type="dxa"/>
          <w:shd w:val="clear" w:color="auto" w:fill="auto"/>
          <w:vAlign w:val="center"/>
        </w:tcPr>
        <w:p w14:paraId="6CE61000" w14:textId="53AABF84" w:rsidR="002A746A" w:rsidRPr="00C10611" w:rsidRDefault="001C17D4" w:rsidP="002A746A">
          <w:pPr>
            <w:pStyle w:val="Cabealho"/>
            <w:jc w:val="center"/>
            <w:rPr>
              <w:rFonts w:ascii="Arial" w:hAnsi="Arial" w:cs="Arial"/>
              <w:b/>
              <w:bCs/>
              <w:noProof/>
              <w:sz w:val="22"/>
            </w:rPr>
          </w:pPr>
          <w:r w:rsidRPr="00C10611">
            <w:rPr>
              <w:rFonts w:ascii="Arial" w:hAnsi="Arial" w:cs="Arial"/>
              <w:b/>
              <w:bCs/>
              <w:noProof/>
              <w:sz w:val="22"/>
            </w:rPr>
            <w:t xml:space="preserve">ANEXO </w:t>
          </w:r>
          <w:r w:rsidR="002A746A" w:rsidRPr="00C10611">
            <w:rPr>
              <w:rFonts w:ascii="Arial" w:hAnsi="Arial" w:cs="Arial"/>
              <w:b/>
              <w:bCs/>
              <w:noProof/>
              <w:sz w:val="22"/>
            </w:rPr>
            <w:t>Q12.10</w:t>
          </w:r>
        </w:p>
      </w:tc>
    </w:tr>
  </w:tbl>
  <w:p w14:paraId="5FFFCD2D" w14:textId="77777777" w:rsidR="009E065C" w:rsidRDefault="009E065C">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F73CDA" w14:textId="77777777" w:rsidR="00C10611" w:rsidRDefault="00C1061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32C23"/>
    <w:multiLevelType w:val="hybridMultilevel"/>
    <w:tmpl w:val="09209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6627520"/>
    <w:multiLevelType w:val="multilevel"/>
    <w:tmpl w:val="49884F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96C7331"/>
    <w:multiLevelType w:val="hybridMultilevel"/>
    <w:tmpl w:val="C5221EA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1B276A94"/>
    <w:multiLevelType w:val="hybridMultilevel"/>
    <w:tmpl w:val="FD02F6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FFF263C"/>
    <w:multiLevelType w:val="hybridMultilevel"/>
    <w:tmpl w:val="ED486E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6E273E9"/>
    <w:multiLevelType w:val="hybridMultilevel"/>
    <w:tmpl w:val="112052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8015DC5"/>
    <w:multiLevelType w:val="hybridMultilevel"/>
    <w:tmpl w:val="4F4EFC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14B3F29"/>
    <w:multiLevelType w:val="hybridMultilevel"/>
    <w:tmpl w:val="82DE22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C523157"/>
    <w:multiLevelType w:val="hybridMultilevel"/>
    <w:tmpl w:val="25B6F9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0F57BD9"/>
    <w:multiLevelType w:val="hybridMultilevel"/>
    <w:tmpl w:val="E1DEB820"/>
    <w:lvl w:ilvl="0" w:tplc="04160003">
      <w:start w:val="1"/>
      <w:numFmt w:val="bullet"/>
      <w:lvlText w:val="o"/>
      <w:lvlJc w:val="left"/>
      <w:pPr>
        <w:ind w:left="1428" w:hanging="360"/>
      </w:pPr>
      <w:rPr>
        <w:rFonts w:ascii="Courier New" w:hAnsi="Courier New" w:cs="Courier New"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0" w15:restartNumberingAfterBreak="0">
    <w:nsid w:val="514A44E8"/>
    <w:multiLevelType w:val="hybridMultilevel"/>
    <w:tmpl w:val="9B3863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F742D67"/>
    <w:multiLevelType w:val="hybridMultilevel"/>
    <w:tmpl w:val="4AF89F98"/>
    <w:lvl w:ilvl="0" w:tplc="04160019">
      <w:start w:val="1"/>
      <w:numFmt w:val="lowerLetter"/>
      <w:lvlText w:val="%1."/>
      <w:lvlJc w:val="left"/>
      <w:pPr>
        <w:ind w:left="720" w:hanging="360"/>
      </w:pPr>
    </w:lvl>
    <w:lvl w:ilvl="1" w:tplc="48DCAB3A">
      <w:start w:val="3"/>
      <w:numFmt w:val="bullet"/>
      <w:lvlText w:val="•"/>
      <w:lvlJc w:val="left"/>
      <w:pPr>
        <w:ind w:left="1790" w:hanging="710"/>
      </w:pPr>
      <w:rPr>
        <w:rFonts w:ascii="Times New Roman" w:eastAsiaTheme="minorHAnsi" w:hAnsi="Times New Roman" w:cs="Times New Roman" w:hint="default"/>
      </w:rPr>
    </w:lvl>
    <w:lvl w:ilvl="2" w:tplc="0F50AAE8">
      <w:start w:val="1"/>
      <w:numFmt w:val="decimal"/>
      <w:lvlText w:val="%3."/>
      <w:lvlJc w:val="left"/>
      <w:pPr>
        <w:ind w:left="2690" w:hanging="71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42E6C11"/>
    <w:multiLevelType w:val="hybridMultilevel"/>
    <w:tmpl w:val="4C8AE3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611516429">
    <w:abstractNumId w:val="1"/>
  </w:num>
  <w:num w:numId="2" w16cid:durableId="1265456412">
    <w:abstractNumId w:val="10"/>
  </w:num>
  <w:num w:numId="3" w16cid:durableId="192813470">
    <w:abstractNumId w:val="11"/>
  </w:num>
  <w:num w:numId="4" w16cid:durableId="1797259814">
    <w:abstractNumId w:val="2"/>
  </w:num>
  <w:num w:numId="5" w16cid:durableId="876621604">
    <w:abstractNumId w:val="3"/>
  </w:num>
  <w:num w:numId="6" w16cid:durableId="946473118">
    <w:abstractNumId w:val="8"/>
  </w:num>
  <w:num w:numId="7" w16cid:durableId="1015770806">
    <w:abstractNumId w:val="5"/>
  </w:num>
  <w:num w:numId="8" w16cid:durableId="2108767218">
    <w:abstractNumId w:val="0"/>
  </w:num>
  <w:num w:numId="9" w16cid:durableId="1785073714">
    <w:abstractNumId w:val="12"/>
  </w:num>
  <w:num w:numId="10" w16cid:durableId="67701774">
    <w:abstractNumId w:val="6"/>
  </w:num>
  <w:num w:numId="11" w16cid:durableId="638345083">
    <w:abstractNumId w:val="4"/>
  </w:num>
  <w:num w:numId="12" w16cid:durableId="746342606">
    <w:abstractNumId w:val="7"/>
  </w:num>
  <w:num w:numId="13" w16cid:durableId="21224104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39E"/>
    <w:rsid w:val="00124823"/>
    <w:rsid w:val="001C17D4"/>
    <w:rsid w:val="002A746A"/>
    <w:rsid w:val="0030085A"/>
    <w:rsid w:val="003B68E9"/>
    <w:rsid w:val="003C0AA2"/>
    <w:rsid w:val="0059108A"/>
    <w:rsid w:val="006455C1"/>
    <w:rsid w:val="00694DBF"/>
    <w:rsid w:val="006A2060"/>
    <w:rsid w:val="00733BBA"/>
    <w:rsid w:val="00884C46"/>
    <w:rsid w:val="00987238"/>
    <w:rsid w:val="009E065C"/>
    <w:rsid w:val="00A92564"/>
    <w:rsid w:val="00C10611"/>
    <w:rsid w:val="00C213E7"/>
    <w:rsid w:val="00C91313"/>
    <w:rsid w:val="00D1095C"/>
    <w:rsid w:val="00D43084"/>
    <w:rsid w:val="00DA539E"/>
    <w:rsid w:val="00EB2697"/>
    <w:rsid w:val="00EF1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335A2"/>
  <w15:chartTrackingRefBased/>
  <w15:docId w15:val="{1565010F-BF10-4F86-9F30-E2B9BAA3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39E"/>
    <w:pPr>
      <w:spacing w:after="0" w:line="360" w:lineRule="auto"/>
      <w:jc w:val="both"/>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A539E"/>
    <w:rPr>
      <w:color w:val="0563C1" w:themeColor="hyperlink"/>
      <w:u w:val="single"/>
    </w:rPr>
  </w:style>
  <w:style w:type="paragraph" w:styleId="ndicedeilustraes">
    <w:name w:val="table of figures"/>
    <w:basedOn w:val="Normal"/>
    <w:next w:val="Normal"/>
    <w:uiPriority w:val="99"/>
    <w:unhideWhenUsed/>
    <w:rsid w:val="00DA539E"/>
  </w:style>
  <w:style w:type="paragraph" w:styleId="Legenda">
    <w:name w:val="caption"/>
    <w:basedOn w:val="Normal"/>
    <w:next w:val="Normal"/>
    <w:uiPriority w:val="35"/>
    <w:unhideWhenUsed/>
    <w:qFormat/>
    <w:rsid w:val="00D1095C"/>
    <w:pPr>
      <w:spacing w:line="240" w:lineRule="auto"/>
    </w:pPr>
    <w:rPr>
      <w:iCs/>
      <w:szCs w:val="18"/>
    </w:rPr>
  </w:style>
  <w:style w:type="paragraph" w:styleId="Cabealho">
    <w:name w:val="header"/>
    <w:basedOn w:val="Normal"/>
    <w:link w:val="CabealhoChar"/>
    <w:uiPriority w:val="99"/>
    <w:unhideWhenUsed/>
    <w:rsid w:val="009E065C"/>
    <w:pPr>
      <w:tabs>
        <w:tab w:val="center" w:pos="4252"/>
        <w:tab w:val="right" w:pos="8504"/>
      </w:tabs>
      <w:spacing w:line="240" w:lineRule="auto"/>
    </w:pPr>
  </w:style>
  <w:style w:type="character" w:customStyle="1" w:styleId="CabealhoChar">
    <w:name w:val="Cabeçalho Char"/>
    <w:basedOn w:val="Fontepargpadro"/>
    <w:link w:val="Cabealho"/>
    <w:uiPriority w:val="99"/>
    <w:rsid w:val="009E065C"/>
    <w:rPr>
      <w:rFonts w:ascii="Times New Roman" w:hAnsi="Times New Roman"/>
      <w:sz w:val="24"/>
    </w:rPr>
  </w:style>
  <w:style w:type="paragraph" w:styleId="Rodap">
    <w:name w:val="footer"/>
    <w:basedOn w:val="Normal"/>
    <w:link w:val="RodapChar"/>
    <w:uiPriority w:val="99"/>
    <w:unhideWhenUsed/>
    <w:rsid w:val="009E065C"/>
    <w:pPr>
      <w:tabs>
        <w:tab w:val="center" w:pos="4252"/>
        <w:tab w:val="right" w:pos="8504"/>
      </w:tabs>
      <w:spacing w:line="240" w:lineRule="auto"/>
    </w:pPr>
  </w:style>
  <w:style w:type="character" w:customStyle="1" w:styleId="RodapChar">
    <w:name w:val="Rodapé Char"/>
    <w:basedOn w:val="Fontepargpadro"/>
    <w:link w:val="Rodap"/>
    <w:uiPriority w:val="99"/>
    <w:rsid w:val="009E065C"/>
    <w:rPr>
      <w:rFonts w:ascii="Times New Roman" w:hAnsi="Times New Roman"/>
      <w:sz w:val="24"/>
    </w:rPr>
  </w:style>
  <w:style w:type="paragraph" w:styleId="PargrafodaLista">
    <w:name w:val="List Paragraph"/>
    <w:basedOn w:val="Normal"/>
    <w:uiPriority w:val="34"/>
    <w:qFormat/>
    <w:rsid w:val="00733BBA"/>
    <w:pPr>
      <w:ind w:left="720"/>
      <w:contextualSpacing/>
    </w:pPr>
  </w:style>
  <w:style w:type="paragraph" w:customStyle="1" w:styleId="Default">
    <w:name w:val="Default"/>
    <w:rsid w:val="00EF188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23522-80C1-40E0-B5F1-C3D43924F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14</Pages>
  <Words>4822</Words>
  <Characters>26039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Letícia Ranny</dc:creator>
  <cp:keywords/>
  <dc:description/>
  <cp:lastModifiedBy>Raphael Holanda</cp:lastModifiedBy>
  <cp:revision>13</cp:revision>
  <dcterms:created xsi:type="dcterms:W3CDTF">2023-01-13T13:08:00Z</dcterms:created>
  <dcterms:modified xsi:type="dcterms:W3CDTF">2024-04-26T18:51:00Z</dcterms:modified>
</cp:coreProperties>
</file>